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795" w:rsidRDefault="00C17795" w:rsidP="00D435C9">
      <w:pPr>
        <w:pStyle w:val="Odstavecseseznamem"/>
        <w:ind w:left="1069" w:firstLine="0"/>
        <w:rPr>
          <w:rFonts w:ascii="Times New Roman" w:hAnsi="Times New Roman" w:cs="Times New Roman"/>
          <w:b/>
          <w:sz w:val="24"/>
          <w:szCs w:val="24"/>
        </w:rPr>
      </w:pPr>
    </w:p>
    <w:p w:rsidR="00615B8A" w:rsidRDefault="00436FD8" w:rsidP="00D435C9">
      <w:pPr>
        <w:pStyle w:val="Odstavecseseznamem"/>
        <w:ind w:left="1069" w:firstLine="0"/>
        <w:rPr>
          <w:rFonts w:ascii="Times New Roman" w:hAnsi="Times New Roman" w:cs="Times New Roman"/>
          <w:b/>
          <w:sz w:val="24"/>
          <w:szCs w:val="24"/>
        </w:rPr>
      </w:pPr>
      <w:r w:rsidRPr="00436FD8">
        <w:rPr>
          <w:rFonts w:ascii="Times New Roman" w:hAnsi="Times New Roman" w:cs="Times New Roman"/>
          <w:b/>
          <w:sz w:val="24"/>
          <w:szCs w:val="24"/>
        </w:rPr>
        <w:t>Stratifikace národního jazyka, prostředky příznakové a bezpříznakové</w:t>
      </w:r>
      <w:r w:rsidR="00BF0943">
        <w:rPr>
          <w:rFonts w:ascii="Times New Roman" w:hAnsi="Times New Roman" w:cs="Times New Roman"/>
          <w:b/>
          <w:sz w:val="24"/>
          <w:szCs w:val="24"/>
        </w:rPr>
        <w:t>, polovětné konstrukce, kondenzace textu</w:t>
      </w:r>
    </w:p>
    <w:p w:rsidR="006111EA" w:rsidRDefault="006111EA" w:rsidP="001852E4">
      <w:pPr>
        <w:rPr>
          <w:rFonts w:ascii="Times New Roman" w:hAnsi="Times New Roman" w:cs="Times New Roman"/>
          <w:b/>
          <w:sz w:val="24"/>
          <w:szCs w:val="24"/>
        </w:rPr>
      </w:pPr>
    </w:p>
    <w:p w:rsidR="001852E4" w:rsidRDefault="006111EA" w:rsidP="001852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Práce s textem:</w:t>
      </w:r>
    </w:p>
    <w:p w:rsidR="000541FB" w:rsidRDefault="000541FB" w:rsidP="001852E4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1852E4" w:rsidRDefault="001852E4" w:rsidP="00D20460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Kyselina salicylová (</w:t>
      </w:r>
      <w:proofErr w:type="spellStart"/>
      <w:r>
        <w:rPr>
          <w:rFonts w:ascii="Times New Roman" w:hAnsi="Times New Roman" w:cs="Times New Roman"/>
          <w:sz w:val="24"/>
          <w:szCs w:val="24"/>
        </w:rPr>
        <w:t>acidum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salicylicum</w:t>
      </w:r>
      <w:proofErr w:type="spellEnd"/>
      <w:r>
        <w:rPr>
          <w:rFonts w:ascii="Times New Roman" w:hAnsi="Times New Roman" w:cs="Times New Roman"/>
          <w:sz w:val="24"/>
          <w:szCs w:val="24"/>
        </w:rPr>
        <w:t>) je v mnoha přípravcích obsažena ve formě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solí,</w:t>
      </w:r>
    </w:p>
    <w:p w:rsidR="001852E4" w:rsidRPr="001852E4" w:rsidRDefault="001852E4" w:rsidP="00D20460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mají dobrý lokální protizán</w:t>
      </w:r>
      <w:r w:rsidR="006111EA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tlivý ú</w:t>
      </w:r>
      <w:r w:rsidR="006111EA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inek. Přípravky obsahující salicyláty a jejich deriváty jsou vhodné jako dopln</w:t>
      </w:r>
      <w:r w:rsidR="006111EA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k k terapii lokalizovaných otoků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vzniklých v důsledku zán</w:t>
      </w:r>
      <w:r w:rsidR="006111EA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tlivých nebo degenerativních změn a traumatických poškození, bolestivých syndromů</w:t>
      </w:r>
    </w:p>
    <w:p w:rsidR="001852E4" w:rsidRDefault="001852E4" w:rsidP="00D20460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lumboischiadických</w:t>
      </w:r>
      <w:proofErr w:type="spellEnd"/>
      <w:r>
        <w:rPr>
          <w:rFonts w:ascii="Times New Roman" w:hAnsi="Times New Roman" w:cs="Times New Roman"/>
          <w:sz w:val="24"/>
          <w:szCs w:val="24"/>
        </w:rPr>
        <w:t>, poranění spojených s vymknutím, pohmožděním, výronem nebo zánětem šlach, bércových vředů. Přípravky jsou obecně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dobře tolerovány a nežádoucí účinky jsou vcelku ojedinělé a nezávažné.</w:t>
      </w:r>
    </w:p>
    <w:p w:rsidR="006111EA" w:rsidRDefault="006111EA" w:rsidP="001852E4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111EA" w:rsidRDefault="006111EA" w:rsidP="001852E4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1EA">
        <w:rPr>
          <w:rFonts w:ascii="Times New Roman" w:hAnsi="Times New Roman" w:cs="Times New Roman"/>
          <w:b/>
          <w:sz w:val="24"/>
          <w:szCs w:val="24"/>
        </w:rPr>
        <w:t>Najděte v textu uvedený jazykový prostředek (posuďte jeho funkci):</w:t>
      </w:r>
    </w:p>
    <w:p w:rsidR="006111EA" w:rsidRPr="006111EA" w:rsidRDefault="006111EA" w:rsidP="006111E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6111EA">
        <w:rPr>
          <w:rFonts w:ascii="Times New Roman" w:hAnsi="Times New Roman" w:cs="Times New Roman"/>
          <w:sz w:val="24"/>
          <w:szCs w:val="24"/>
        </w:rPr>
        <w:t>harakter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111EA">
        <w:rPr>
          <w:rFonts w:ascii="Times New Roman" w:hAnsi="Times New Roman" w:cs="Times New Roman"/>
          <w:sz w:val="24"/>
          <w:szCs w:val="24"/>
        </w:rPr>
        <w:t>zujte recipie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6111EA">
        <w:rPr>
          <w:rFonts w:ascii="Times New Roman" w:hAnsi="Times New Roman" w:cs="Times New Roman"/>
          <w:sz w:val="24"/>
          <w:szCs w:val="24"/>
        </w:rPr>
        <w:t>ta textu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6111EA" w:rsidRDefault="006111EA" w:rsidP="006111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6111EA">
        <w:rPr>
          <w:rFonts w:ascii="Times New Roman" w:hAnsi="Times New Roman" w:cs="Times New Roman"/>
          <w:sz w:val="24"/>
          <w:szCs w:val="24"/>
        </w:rPr>
        <w:t>řístavek</w:t>
      </w:r>
      <w:r>
        <w:rPr>
          <w:rFonts w:ascii="Times New Roman" w:hAnsi="Times New Roman" w:cs="Times New Roman"/>
          <w:sz w:val="24"/>
          <w:szCs w:val="24"/>
        </w:rPr>
        <w:t xml:space="preserve"> (apoziční skladební skupiny)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6111EA" w:rsidRDefault="006111EA" w:rsidP="006111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polovětné konstrukce přívlastkové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6111EA" w:rsidRDefault="006111EA" w:rsidP="006111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několikanásobné výrazy v koordinačním vztahu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6111EA" w:rsidRDefault="006111EA" w:rsidP="006111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trpný rod (pasivní konstrukce)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542B0A" w:rsidRDefault="00542B0A" w:rsidP="00542B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2B0A">
        <w:rPr>
          <w:rFonts w:ascii="Times New Roman" w:hAnsi="Times New Roman" w:cs="Times New Roman"/>
          <w:b/>
          <w:sz w:val="24"/>
          <w:szCs w:val="24"/>
        </w:rPr>
        <w:t>Přívlastek těsný a přívlastek volný</w:t>
      </w:r>
    </w:p>
    <w:p w:rsidR="00542B0A" w:rsidRDefault="00542B0A" w:rsidP="00542B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P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2B0A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>které obsahují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>, jsou vhodné jako doplněk k terapii lokalizovaných otoků</w:t>
      </w:r>
      <w:r w:rsidRPr="00542B0A">
        <w:rPr>
          <w:rFonts w:ascii="TimesNewRoman" w:hAnsi="TimesNewRoman" w:cs="TimesNew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i/>
          <w:sz w:val="24"/>
          <w:szCs w:val="24"/>
        </w:rPr>
        <w:t>vzniklých v důsledku zánětlivých nebo degenerativních změn.</w:t>
      </w: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Souvětí podřadné, 1 věta hlavní, 1 věta vedlejší. Vedlejší věta je přívlastková, uvozená vztažným zájmenem </w:t>
      </w:r>
      <w:r w:rsidRPr="00542B0A">
        <w:rPr>
          <w:rFonts w:ascii="Times New Roman" w:hAnsi="Times New Roman" w:cs="Times New Roman"/>
          <w:b/>
          <w:sz w:val="24"/>
          <w:szCs w:val="24"/>
        </w:rPr>
        <w:t>který</w:t>
      </w:r>
      <w:r>
        <w:rPr>
          <w:rFonts w:ascii="Times New Roman" w:hAnsi="Times New Roman" w:cs="Times New Roman"/>
          <w:sz w:val="24"/>
          <w:szCs w:val="24"/>
        </w:rPr>
        <w:t>. Další možná vztažná zájmena (</w:t>
      </w:r>
      <w:r w:rsidRPr="00BF0943">
        <w:rPr>
          <w:rFonts w:ascii="Times New Roman" w:hAnsi="Times New Roman" w:cs="Times New Roman"/>
          <w:i/>
          <w:sz w:val="24"/>
          <w:szCs w:val="24"/>
        </w:rPr>
        <w:t>jenž, co</w:t>
      </w:r>
      <w:r>
        <w:rPr>
          <w:rFonts w:ascii="Times New Roman" w:hAnsi="Times New Roman" w:cs="Times New Roman"/>
          <w:sz w:val="24"/>
          <w:szCs w:val="24"/>
        </w:rPr>
        <w:t xml:space="preserve">) jsou stylově odlišná. </w:t>
      </w:r>
    </w:p>
    <w:p w:rsidR="00BF0943" w:rsidRDefault="00BF0943" w:rsidP="00BF094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F0943" w:rsidRPr="00542B0A" w:rsidRDefault="00BF0943" w:rsidP="00BF094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2B0A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BF0943">
        <w:rPr>
          <w:rFonts w:ascii="Times New Roman" w:hAnsi="Times New Roman" w:cs="Times New Roman"/>
          <w:b/>
          <w:i/>
          <w:sz w:val="24"/>
          <w:szCs w:val="24"/>
        </w:rPr>
        <w:t>jež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>obsahují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>, jsou vhodné jako doplněk k terapii lokalizovaných otoků</w:t>
      </w:r>
      <w:r w:rsidRPr="00542B0A">
        <w:rPr>
          <w:rFonts w:ascii="TimesNewRoman" w:hAnsi="TimesNewRoman" w:cs="TimesNew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i/>
          <w:sz w:val="24"/>
          <w:szCs w:val="24"/>
        </w:rPr>
        <w:t>vzniklých v důsledku zánětlivých nebo degenerativních změn.</w:t>
      </w:r>
    </w:p>
    <w:p w:rsidR="00BF0943" w:rsidRPr="00542B0A" w:rsidRDefault="00BF0943" w:rsidP="00BF094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2B0A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BF0943">
        <w:rPr>
          <w:rFonts w:ascii="Times New Roman" w:hAnsi="Times New Roman" w:cs="Times New Roman"/>
          <w:b/>
          <w:i/>
          <w:sz w:val="24"/>
          <w:szCs w:val="24"/>
        </w:rPr>
        <w:t>co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 xml:space="preserve"> obsahují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>, jsou vhodné jako doplněk k terapii lokalizovaných otoků</w:t>
      </w:r>
      <w:r w:rsidRPr="00542B0A">
        <w:rPr>
          <w:rFonts w:ascii="TimesNewRoman" w:hAnsi="TimesNewRoman" w:cs="TimesNew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i/>
          <w:sz w:val="24"/>
          <w:szCs w:val="24"/>
        </w:rPr>
        <w:t>vzniklých v důsledku zánětlivých nebo degenerativních změn.</w:t>
      </w: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Přípravky 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>obsahují</w:t>
      </w:r>
      <w:r>
        <w:rPr>
          <w:rFonts w:ascii="Times New Roman" w:hAnsi="Times New Roman" w:cs="Times New Roman"/>
          <w:b/>
          <w:i/>
          <w:sz w:val="24"/>
          <w:szCs w:val="24"/>
        </w:rPr>
        <w:t>cí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 xml:space="preserve">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 xml:space="preserve"> jsou vhodné jako doplněk k terapii lokalizovaných otoků</w:t>
      </w:r>
      <w:r w:rsidRPr="00542B0A">
        <w:rPr>
          <w:rFonts w:ascii="TimesNewRoman" w:hAnsi="TimesNewRoman" w:cs="TimesNew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i/>
          <w:sz w:val="24"/>
          <w:szCs w:val="24"/>
        </w:rPr>
        <w:t>vzniklých v důsledku zánětlivých nebo degenerativních změn.</w:t>
      </w:r>
    </w:p>
    <w:p w:rsidR="00C4149C" w:rsidRDefault="00C4149C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Věta jednoduchá, z původní vedlejší věty byla vytvořena konstrukce přívlastk</w:t>
      </w:r>
      <w:r w:rsidR="00946117">
        <w:rPr>
          <w:rFonts w:ascii="Times New Roman" w:hAnsi="Times New Roman" w:cs="Times New Roman"/>
          <w:sz w:val="24"/>
          <w:szCs w:val="24"/>
        </w:rPr>
        <w:t>ová, tzv. polovětná konstrukce (její znaky).</w:t>
      </w: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Polovětné konstrukce jsou prostředkem kondenzace (zhuštění) textu. Jsou náležitou součástí textů odborného funkčního stylu. </w:t>
      </w:r>
    </w:p>
    <w:p w:rsidR="00BC75F2" w:rsidRDefault="00BC75F2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943" w:rsidRPr="00BC75F2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C75F2">
        <w:rPr>
          <w:rFonts w:ascii="Times New Roman" w:hAnsi="Times New Roman" w:cs="Times New Roman"/>
          <w:b/>
          <w:sz w:val="24"/>
          <w:szCs w:val="24"/>
        </w:rPr>
        <w:t>Porovnej vyjádření:</w:t>
      </w:r>
    </w:p>
    <w:p w:rsidR="00BF0943" w:rsidRPr="00542B0A" w:rsidRDefault="00BF0943" w:rsidP="00BF094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2B0A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>které obsahují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>, jsou vhodné jako doplněk k terapii lokalizovaných otoků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F0943">
        <w:rPr>
          <w:rFonts w:ascii="Times New Roman" w:hAnsi="Times New Roman" w:cs="Times New Roman"/>
          <w:b/>
          <w:i/>
          <w:sz w:val="24"/>
          <w:szCs w:val="24"/>
        </w:rPr>
        <w:t>které</w:t>
      </w:r>
      <w:r w:rsidRPr="00BF0943">
        <w:rPr>
          <w:rFonts w:ascii="TimesNewRoman" w:hAnsi="TimesNewRoman" w:cs="TimesNewRoman"/>
          <w:b/>
          <w:i/>
          <w:sz w:val="24"/>
          <w:szCs w:val="24"/>
        </w:rPr>
        <w:t xml:space="preserve"> </w:t>
      </w:r>
      <w:r w:rsidRPr="00BF0943">
        <w:rPr>
          <w:rFonts w:ascii="Times New Roman" w:hAnsi="Times New Roman" w:cs="Times New Roman"/>
          <w:b/>
          <w:i/>
          <w:sz w:val="24"/>
          <w:szCs w:val="24"/>
        </w:rPr>
        <w:t>vznikají v důsledku zánětlivých nebo degenerativních změn</w:t>
      </w:r>
      <w:r w:rsidRPr="00542B0A">
        <w:rPr>
          <w:rFonts w:ascii="Times New Roman" w:hAnsi="Times New Roman" w:cs="Times New Roman"/>
          <w:i/>
          <w:sz w:val="24"/>
          <w:szCs w:val="24"/>
        </w:rPr>
        <w:t>.</w:t>
      </w: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6117" w:rsidRPr="00946117" w:rsidRDefault="00946117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117">
        <w:rPr>
          <w:rFonts w:ascii="Times New Roman" w:hAnsi="Times New Roman" w:cs="Times New Roman"/>
          <w:b/>
          <w:sz w:val="24"/>
          <w:szCs w:val="24"/>
        </w:rPr>
        <w:t>Cvičení:</w:t>
      </w:r>
    </w:p>
    <w:p w:rsidR="00946117" w:rsidRDefault="00946117" w:rsidP="0094611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 xml:space="preserve">Nahraďte zájmeno </w:t>
      </w:r>
      <w:r w:rsidRPr="00D20460">
        <w:rPr>
          <w:rFonts w:ascii="Times New Roman" w:hAnsi="Times New Roman" w:cs="Times New Roman"/>
          <w:i/>
          <w:sz w:val="24"/>
          <w:szCs w:val="24"/>
        </w:rPr>
        <w:t>který</w:t>
      </w:r>
      <w:r w:rsidRPr="00946117">
        <w:rPr>
          <w:rFonts w:ascii="Times New Roman" w:hAnsi="Times New Roman" w:cs="Times New Roman"/>
          <w:sz w:val="24"/>
          <w:szCs w:val="24"/>
        </w:rPr>
        <w:t xml:space="preserve"> zájmenem </w:t>
      </w:r>
      <w:r w:rsidRPr="00D20460">
        <w:rPr>
          <w:rFonts w:ascii="Times New Roman" w:hAnsi="Times New Roman" w:cs="Times New Roman"/>
          <w:i/>
          <w:sz w:val="24"/>
          <w:szCs w:val="24"/>
        </w:rPr>
        <w:t>jenž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2B0A" w:rsidRPr="00946117" w:rsidRDefault="00946117" w:rsidP="0094611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Nahraďte vedlejší větu polovětnou konstrukcí přívlastkovou.</w:t>
      </w:r>
    </w:p>
    <w:p w:rsidR="00946117" w:rsidRPr="00946117" w:rsidRDefault="00946117" w:rsidP="0094611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Rozhodněte o interpunkci.</w:t>
      </w:r>
    </w:p>
    <w:p w:rsidR="00946117" w:rsidRDefault="00946117" w:rsidP="0094611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Pojmenujte typ přívlastku.</w:t>
      </w:r>
    </w:p>
    <w:p w:rsidR="00946117" w:rsidRDefault="00946117" w:rsidP="0094611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</w:pPr>
    </w:p>
    <w:p w:rsidR="00946117" w:rsidRP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Absolventi oborů, které jsou zaměřeny na informační technologie, mají výhody na trhu práce.</w:t>
      </w: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P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Její vlasy, které byly vyčesány do uzlu,  se v záři slunce leskly.</w:t>
      </w: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Student, který se vrací z pobytu v zahraničí, bude zapsán do vyššího ročníku.</w:t>
      </w: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Tato kniha, která byla vydána ještě před válkou, patří k autorovým nejlepším dílům.</w:t>
      </w: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texty, které byly uvedeny na konci kapitol, bylo potřeba se důkladně seznámit.</w:t>
      </w: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lidem, kteří pracují na směny, je třeba přistupovat z hlediska výživy odlišně.</w:t>
      </w:r>
    </w:p>
    <w:p w:rsidR="000541FB" w:rsidRDefault="000541F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Stavení, které se hrdě vypínalo nad útesem, připomínalo loď.</w:t>
      </w:r>
    </w:p>
    <w:p w:rsidR="000541FB" w:rsidRDefault="000541F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Příběhy, o kterých jsem ti vyprávěl, se skutečně staly.</w:t>
      </w: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67138C">
        <w:rPr>
          <w:rFonts w:ascii="Times New Roman" w:hAnsi="Times New Roman" w:cs="Times New Roman"/>
          <w:b/>
          <w:sz w:val="24"/>
          <w:szCs w:val="24"/>
        </w:rPr>
        <w:t>Přístavek</w:t>
      </w:r>
    </w:p>
    <w:p w:rsidR="004D00EF" w:rsidRPr="00747DCD" w:rsidRDefault="004D00EF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747DCD">
        <w:rPr>
          <w:rFonts w:ascii="Times New Roman" w:hAnsi="Times New Roman" w:cs="Times New Roman"/>
          <w:b/>
          <w:sz w:val="24"/>
          <w:szCs w:val="24"/>
        </w:rPr>
        <w:t>Najděte v textu přístavky a posuďte jejich funkci:</w:t>
      </w:r>
    </w:p>
    <w:p w:rsidR="00747DCD" w:rsidRDefault="00747DCD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E72B6" w:rsidRPr="00747DCD" w:rsidRDefault="006E72B6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Slova se liší svým výskytem, svou četností, tj. častostí upotřebení neboli frekvencí.</w:t>
      </w:r>
    </w:p>
    <w:p w:rsidR="006E72B6" w:rsidRPr="00747DCD" w:rsidRDefault="006E72B6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V odborných textech se hojně vyskytuje také trpný rod (pasivum).</w:t>
      </w:r>
    </w:p>
    <w:p w:rsidR="006E72B6" w:rsidRPr="00747DCD" w:rsidRDefault="006E72B6" w:rsidP="006E72B6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Muchomůrka zelená</w:t>
      </w:r>
      <w:r w:rsidR="00747DCD">
        <w:rPr>
          <w:rFonts w:ascii="Times New Roman" w:hAnsi="Times New Roman" w:cs="Times New Roman"/>
          <w:sz w:val="24"/>
          <w:szCs w:val="24"/>
        </w:rPr>
        <w:t>,</w:t>
      </w:r>
      <w:r w:rsidRPr="00747DCD">
        <w:rPr>
          <w:rFonts w:ascii="Times New Roman" w:hAnsi="Times New Roman" w:cs="Times New Roman"/>
          <w:sz w:val="24"/>
          <w:szCs w:val="24"/>
        </w:rPr>
        <w:t xml:space="preserve"> naše nejjedovatější houba</w:t>
      </w:r>
      <w:r w:rsidR="00747DCD">
        <w:rPr>
          <w:rFonts w:ascii="Times New Roman" w:hAnsi="Times New Roman" w:cs="Times New Roman"/>
          <w:sz w:val="24"/>
          <w:szCs w:val="24"/>
        </w:rPr>
        <w:t>,</w:t>
      </w:r>
      <w:r w:rsidRPr="00747DCD">
        <w:rPr>
          <w:rFonts w:ascii="Times New Roman" w:hAnsi="Times New Roman" w:cs="Times New Roman"/>
          <w:sz w:val="24"/>
          <w:szCs w:val="24"/>
        </w:rPr>
        <w:t xml:space="preserve"> roste ve vlhkých</w:t>
      </w:r>
      <w:r w:rsidR="00747DCD">
        <w:rPr>
          <w:rFonts w:ascii="Times New Roman" w:hAnsi="Times New Roman" w:cs="Times New Roman"/>
          <w:sz w:val="24"/>
          <w:szCs w:val="24"/>
        </w:rPr>
        <w:t xml:space="preserve"> </w:t>
      </w:r>
      <w:r w:rsidRPr="00747DCD">
        <w:rPr>
          <w:rFonts w:ascii="Times New Roman" w:hAnsi="Times New Roman" w:cs="Times New Roman"/>
          <w:sz w:val="24"/>
          <w:szCs w:val="24"/>
        </w:rPr>
        <w:t>smrkových porostech</w:t>
      </w:r>
      <w:r w:rsidR="00747DCD">
        <w:rPr>
          <w:rFonts w:ascii="Times New Roman" w:hAnsi="Times New Roman" w:cs="Times New Roman"/>
          <w:sz w:val="24"/>
          <w:szCs w:val="24"/>
        </w:rPr>
        <w:t>.</w:t>
      </w:r>
    </w:p>
    <w:p w:rsidR="006E72B6" w:rsidRPr="00747DCD" w:rsidRDefault="006E72B6" w:rsidP="006E72B6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Výrazem snahy o p</w:t>
      </w:r>
      <w:r w:rsidR="00747DCD" w:rsidRPr="00747DCD">
        <w:rPr>
          <w:rFonts w:ascii="Times New Roman" w:hAnsi="Times New Roman" w:cs="Times New Roman"/>
          <w:sz w:val="24"/>
          <w:szCs w:val="24"/>
        </w:rPr>
        <w:t>ř</w:t>
      </w:r>
      <w:r w:rsidRPr="00747DCD">
        <w:rPr>
          <w:rFonts w:ascii="Times New Roman" w:hAnsi="Times New Roman" w:cs="Times New Roman"/>
          <w:sz w:val="24"/>
          <w:szCs w:val="24"/>
        </w:rPr>
        <w:t>esné a jednozna</w:t>
      </w:r>
      <w:r w:rsidR="00747DCD" w:rsidRPr="00747DCD">
        <w:rPr>
          <w:rFonts w:ascii="Times New Roman" w:hAnsi="Times New Roman" w:cs="Times New Roman"/>
          <w:sz w:val="24"/>
          <w:szCs w:val="24"/>
        </w:rPr>
        <w:t>č</w:t>
      </w:r>
      <w:r w:rsidRPr="00747DCD">
        <w:rPr>
          <w:rFonts w:ascii="Times New Roman" w:hAnsi="Times New Roman" w:cs="Times New Roman"/>
          <w:sz w:val="24"/>
          <w:szCs w:val="24"/>
        </w:rPr>
        <w:t>né vyjádření jsou odborné názvy neboli termíny.</w:t>
      </w:r>
    </w:p>
    <w:p w:rsidR="006E72B6" w:rsidRPr="00747DCD" w:rsidRDefault="006E72B6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Soubor odborných názv</w:t>
      </w:r>
      <w:r w:rsidR="00747DCD" w:rsidRPr="00747DCD">
        <w:rPr>
          <w:rFonts w:ascii="Times New Roman" w:hAnsi="Times New Roman" w:cs="Times New Roman"/>
          <w:sz w:val="24"/>
          <w:szCs w:val="24"/>
        </w:rPr>
        <w:t>ů</w:t>
      </w:r>
      <w:r w:rsidRPr="00747DCD">
        <w:rPr>
          <w:rFonts w:ascii="Times New Roman" w:hAnsi="Times New Roman" w:cs="Times New Roman"/>
          <w:sz w:val="24"/>
          <w:szCs w:val="24"/>
        </w:rPr>
        <w:t xml:space="preserve"> (termín</w:t>
      </w:r>
      <w:r w:rsidR="00747DCD" w:rsidRPr="00747DCD">
        <w:rPr>
          <w:rFonts w:ascii="Times New Roman" w:hAnsi="Times New Roman" w:cs="Times New Roman"/>
          <w:sz w:val="24"/>
          <w:szCs w:val="24"/>
        </w:rPr>
        <w:t>ů</w:t>
      </w:r>
      <w:r w:rsidR="00747DCD">
        <w:rPr>
          <w:rFonts w:ascii="Times New Roman" w:hAnsi="Times New Roman" w:cs="Times New Roman"/>
          <w:sz w:val="24"/>
          <w:szCs w:val="24"/>
        </w:rPr>
        <w:t xml:space="preserve">) </w:t>
      </w:r>
      <w:r w:rsidRPr="00747DCD">
        <w:rPr>
          <w:rFonts w:ascii="Times New Roman" w:hAnsi="Times New Roman" w:cs="Times New Roman"/>
          <w:sz w:val="24"/>
          <w:szCs w:val="24"/>
        </w:rPr>
        <w:t>daného oboru nazýváme odborným názvoslovím neboli terminologií.</w:t>
      </w:r>
    </w:p>
    <w:p w:rsidR="00747DCD" w:rsidRPr="00747DCD" w:rsidRDefault="00747DCD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Oblíbil si Nerudovy sbírky, např. Balady a romance, Písně kosmické a Knihy veršů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7DCD" w:rsidRDefault="00747DCD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Měl rád matematiku, fyziku, geometrii, zkrátka přírodní vědy.</w:t>
      </w:r>
    </w:p>
    <w:p w:rsidR="00747DCD" w:rsidRDefault="00747DCD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Znal všechny jeho sourozence, Janu, Honzu, Marii i Petra.</w:t>
      </w:r>
    </w:p>
    <w:p w:rsidR="00747DCD" w:rsidRDefault="00747DCD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Mladý sloní samec pokračuje v díle zkázy </w:t>
      </w:r>
      <w:r w:rsidR="009F5130" w:rsidRPr="00E454B7">
        <w:rPr>
          <w:rFonts w:ascii="Times New Roman" w:hAnsi="Times New Roman" w:cs="Times New Roman"/>
          <w:b/>
          <w:sz w:val="28"/>
          <w:szCs w:val="28"/>
        </w:rPr>
        <w:t>–</w:t>
      </w:r>
      <w:r w:rsidR="009F51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5130" w:rsidRPr="009F5130">
        <w:rPr>
          <w:rFonts w:ascii="Times New Roman" w:hAnsi="Times New Roman" w:cs="Times New Roman"/>
          <w:sz w:val="24"/>
          <w:szCs w:val="24"/>
        </w:rPr>
        <w:t>ulamuje větve akácie.</w:t>
      </w:r>
    </w:p>
    <w:p w:rsidR="009F5130" w:rsidRDefault="009F5130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Skandinávii se rozvíjely nejen typické severské sporty, jako bruslení, lyžování, a hokej, ale i lehká atletika a míčové hry.</w:t>
      </w:r>
    </w:p>
    <w:p w:rsidR="00023DEE" w:rsidRDefault="00023DEE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Staletími prověřené jsou léčivé účinky řady rostlin, a to heřmánku, kopřivy, máty, pelyňku, podbělu, jitrocele nebo šalvěje.</w:t>
      </w: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0541FB">
        <w:rPr>
          <w:rFonts w:ascii="Times New Roman" w:hAnsi="Times New Roman" w:cs="Times New Roman"/>
          <w:b/>
          <w:sz w:val="24"/>
          <w:szCs w:val="24"/>
        </w:rPr>
        <w:t>Konstrukce s opisným pasivem.</w:t>
      </w: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541FB">
        <w:rPr>
          <w:rFonts w:ascii="Times New Roman" w:hAnsi="Times New Roman" w:cs="Times New Roman"/>
          <w:sz w:val="24"/>
          <w:szCs w:val="24"/>
        </w:rPr>
        <w:t>Vyjadřování trpného rodu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541FB">
        <w:rPr>
          <w:rFonts w:ascii="Times New Roman" w:hAnsi="Times New Roman" w:cs="Times New Roman"/>
          <w:sz w:val="24"/>
          <w:szCs w:val="24"/>
        </w:rPr>
        <w:t>češtině</w:t>
      </w:r>
      <w:r>
        <w:rPr>
          <w:rFonts w:ascii="Times New Roman" w:hAnsi="Times New Roman" w:cs="Times New Roman"/>
          <w:sz w:val="24"/>
          <w:szCs w:val="24"/>
        </w:rPr>
        <w:t xml:space="preserve"> (zvratné pasivum a opisné pasivum).</w:t>
      </w: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P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94C2F">
        <w:rPr>
          <w:rFonts w:ascii="Times New Roman" w:hAnsi="Times New Roman" w:cs="Times New Roman"/>
          <w:b/>
          <w:sz w:val="24"/>
          <w:szCs w:val="24"/>
        </w:rPr>
        <w:t>Převeďte do trpného rodu: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Přesvědčili nás o správnosti tohoto rozhodnutí.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Knihu vydali v české a německé mutaci.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Policisté dopadli pachatele do 24 hodin.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Pokrývači zakryli střech</w:t>
      </w:r>
      <w:r w:rsidR="00514CC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nepromokavou plachtou.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Učitelé žáky často chválili.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D00EF" w:rsidRDefault="008B5F90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8B5F90">
        <w:rPr>
          <w:rFonts w:ascii="Times New Roman" w:hAnsi="Times New Roman" w:cs="Times New Roman"/>
          <w:b/>
          <w:sz w:val="24"/>
          <w:szCs w:val="24"/>
        </w:rPr>
        <w:t>Doplňte do úryvku odborného textu interpunkci:</w:t>
      </w:r>
    </w:p>
    <w:p w:rsidR="003D654F" w:rsidRDefault="003D654F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3D654F" w:rsidRPr="003D654F" w:rsidRDefault="003D654F" w:rsidP="003D654F">
      <w:pPr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D654F">
        <w:rPr>
          <w:rFonts w:ascii="Times New Roman" w:hAnsi="Times New Roman" w:cs="Times New Roman"/>
          <w:sz w:val="24"/>
          <w:szCs w:val="24"/>
        </w:rPr>
        <w:t xml:space="preserve">V nedávné době </w:t>
      </w:r>
      <w:r>
        <w:rPr>
          <w:rFonts w:ascii="Times New Roman" w:hAnsi="Times New Roman" w:cs="Times New Roman"/>
          <w:sz w:val="24"/>
          <w:szCs w:val="24"/>
        </w:rPr>
        <w:t>vznikla řada historických studií usilujících přesnými analytickými metodami postihnout složení této společenské vrstvy a její sociální kořeny. Jakkoliv by pro závažnost dosažených poznatků bylo třeba provést kontrolu získaného statistického materiálu všechno napovídá že legenda jež se v obecném povědomí dodnes udržuje bude v mnohém otřesena. Zatím získané údaje nasvědčují tomu že se značně přeceňuje sepětí vlastenecké společnosti s vesnicí a že bude obtížné ji nadále vysvětlovat jako ideologický hřeben vlny českého venkova vpadajícího do silně poněmčených měst neboť z měst většina vlastenců pocházela.</w:t>
      </w: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P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P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111EA" w:rsidRDefault="006111EA" w:rsidP="001852E4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611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D5308"/>
    <w:multiLevelType w:val="hybridMultilevel"/>
    <w:tmpl w:val="465462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82996"/>
    <w:multiLevelType w:val="hybridMultilevel"/>
    <w:tmpl w:val="1A2A4216"/>
    <w:lvl w:ilvl="0" w:tplc="283C11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3D25F7"/>
    <w:multiLevelType w:val="hybridMultilevel"/>
    <w:tmpl w:val="CB10C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495BFC"/>
    <w:multiLevelType w:val="hybridMultilevel"/>
    <w:tmpl w:val="3EF0C6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4252D9"/>
    <w:multiLevelType w:val="hybridMultilevel"/>
    <w:tmpl w:val="8D5EB234"/>
    <w:lvl w:ilvl="0" w:tplc="57F60330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86"/>
    <w:rsid w:val="00023DEE"/>
    <w:rsid w:val="000541FB"/>
    <w:rsid w:val="000F3E0E"/>
    <w:rsid w:val="001852E4"/>
    <w:rsid w:val="003B0122"/>
    <w:rsid w:val="003D654F"/>
    <w:rsid w:val="00436FD8"/>
    <w:rsid w:val="004D00EF"/>
    <w:rsid w:val="00514CC3"/>
    <w:rsid w:val="00542B0A"/>
    <w:rsid w:val="005D2164"/>
    <w:rsid w:val="006111EA"/>
    <w:rsid w:val="00615B8A"/>
    <w:rsid w:val="0067138C"/>
    <w:rsid w:val="006E72B6"/>
    <w:rsid w:val="00747DCD"/>
    <w:rsid w:val="007947ED"/>
    <w:rsid w:val="008249FD"/>
    <w:rsid w:val="008B5F90"/>
    <w:rsid w:val="00946117"/>
    <w:rsid w:val="0096650C"/>
    <w:rsid w:val="009F5130"/>
    <w:rsid w:val="00B966E2"/>
    <w:rsid w:val="00BC75F2"/>
    <w:rsid w:val="00BF0943"/>
    <w:rsid w:val="00C17795"/>
    <w:rsid w:val="00C22186"/>
    <w:rsid w:val="00C4149C"/>
    <w:rsid w:val="00D20460"/>
    <w:rsid w:val="00D435C9"/>
    <w:rsid w:val="00E9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6F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6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735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27</cp:revision>
  <dcterms:created xsi:type="dcterms:W3CDTF">2016-09-22T06:56:00Z</dcterms:created>
  <dcterms:modified xsi:type="dcterms:W3CDTF">2016-09-23T09:24:00Z</dcterms:modified>
</cp:coreProperties>
</file>