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Prožívání krize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 krizových (traumatických) situacích mohou lidé prožívat úzkost, strach, depresi, vinu, pocity bezmoci, neklid, podráždění, hněv, stud, apatii (lhostejnost) a celkovou ztrátu pozitivních emocí - </w:t>
      </w:r>
      <w:r>
        <w:rPr>
          <w:rFonts w:ascii="Arial" w:hAnsi="Arial" w:cs="Arial"/>
          <w:color w:val="A52A2A"/>
          <w:sz w:val="20"/>
          <w:szCs w:val="20"/>
        </w:rPr>
        <w:t>(1)</w:t>
      </w:r>
      <w:r>
        <w:rPr>
          <w:rFonts w:ascii="Arial" w:hAnsi="Arial" w:cs="Arial"/>
          <w:color w:val="000000"/>
          <w:sz w:val="20"/>
          <w:szCs w:val="20"/>
        </w:rPr>
        <w:t xml:space="preserve">. Příčinou jsou fyziologické změny organismu, ke kterým v situaci ohrožení dochází - </w:t>
      </w:r>
      <w:r>
        <w:rPr>
          <w:rFonts w:ascii="Arial" w:hAnsi="Arial" w:cs="Arial"/>
          <w:color w:val="A52A2A"/>
          <w:sz w:val="20"/>
          <w:szCs w:val="20"/>
        </w:rPr>
        <w:t>(2)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1982470"/>
            <wp:effectExtent l="19050" t="0" r="0" b="0"/>
            <wp:docPr id="332" name="obrázek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98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2143125"/>
            <wp:effectExtent l="19050" t="0" r="0" b="0"/>
            <wp:docPr id="337" name="obrázek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28"/>
          <w:szCs w:val="28"/>
        </w:rPr>
      </w:pP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28"/>
          <w:szCs w:val="28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>Strach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</w:rPr>
        <w:t xml:space="preserve">Strach je přirozená emoce, která vzniká jako reakce na hrozící nebezpečí. Jedná se o normální reakci na skutečné nebezpečí a jeho funkcí je připravit organizmus na útěk nebo obranu. Strach může mít různou intenzitu. Méně intenzivní a poměrně i snadno překonatelný strach nazýváme obavou. Oproti tomu hrůza a děs jsou velmi intenzivní a redukují se obtížně.   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Strach je základem dvou emocionálních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 xml:space="preserve">poruch : 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úzkosti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a 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fobie</w:t>
      </w:r>
      <w:r>
        <w:rPr>
          <w:rFonts w:ascii="Arial" w:hAnsi="Arial" w:cs="Arial"/>
          <w:color w:val="000000"/>
          <w:sz w:val="20"/>
          <w:szCs w:val="20"/>
        </w:rPr>
        <w:t xml:space="preserve">. V tomto případě již hovoříme o poruchách, neboť jsou obě neodůvodnitelné. V případě úzkosti je to proto, že úzkost nemá předmět. Člověk trpící úzkostí nedokáže přesně sdělit, čeho se bojí. Fobie bývá charakterizována jako neodůvodnitelný strach z konkrétního předmětu nebo situace. Jinými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slovy...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U fobie vím, čeho se bojím, ale nechápu, proč se toho bojím - </w:t>
      </w:r>
      <w:r>
        <w:rPr>
          <w:rFonts w:ascii="Arial" w:hAnsi="Arial" w:cs="Arial"/>
          <w:color w:val="A52A2A"/>
          <w:sz w:val="20"/>
          <w:szCs w:val="20"/>
        </w:rPr>
        <w:t>(3)</w:t>
      </w:r>
      <w:r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808080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1323975"/>
            <wp:effectExtent l="19050" t="0" r="0" b="0"/>
            <wp:docPr id="342" name="obrázek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808080"/>
          <w:sz w:val="28"/>
          <w:szCs w:val="28"/>
        </w:rPr>
      </w:pPr>
      <w:r>
        <w:rPr>
          <w:rFonts w:ascii="Arial" w:hAnsi="Arial" w:cs="Arial"/>
          <w:b/>
          <w:bCs/>
          <w:color w:val="808080"/>
          <w:sz w:val="28"/>
          <w:szCs w:val="28"/>
        </w:rPr>
        <w:t>-------------------------------------$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28"/>
          <w:szCs w:val="28"/>
        </w:rPr>
      </w:pP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>Panika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Lidé ale mohou volit sebeochranné mechanismy příliš vysoké intenzity. Někdy je toto chování nesprávně označováno </w:t>
      </w:r>
      <w:r>
        <w:rPr>
          <w:rFonts w:ascii="Arial" w:hAnsi="Arial" w:cs="Arial"/>
          <w:b/>
          <w:bCs/>
          <w:color w:val="000000"/>
          <w:sz w:val="20"/>
          <w:szCs w:val="20"/>
        </w:rPr>
        <w:t>panikou.</w:t>
      </w:r>
      <w:r>
        <w:rPr>
          <w:rFonts w:ascii="Arial" w:hAnsi="Arial" w:cs="Arial"/>
          <w:color w:val="000000"/>
          <w:sz w:val="20"/>
          <w:szCs w:val="20"/>
        </w:rPr>
        <w:t xml:space="preserve"> Panika je však velice vzácná. Podle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Sadmana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(2003) jsou podstatně běžnějšími emocemi smutek nebo popření. Právě v popření (lhostejnosti, apatii)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Sadman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spatřuje největší riziko.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>Apatie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Lhostejní (apatičtí) lidé totiž neprojevují počáteční zájem o varování a reagují tak, že varovné sdělení ještě více potlačí. Uvedený poznatek dokládají např. výsledky výzkumu Psychologického ústavu AV ČR Brno, který mapoval to, jak lidé prožívali skutečnost povodní v r. 2002 v ČR.  Z výsledků výzkumu vyplývá, že 47% respondentů mělo před příchodem povodně pocit, že blížící se ohrožení není reálné (Kohoutek, 2004). Jedná se o obranný mechanismus psychiky (tzv. popření reality), který pomáhá vyrovnat se s různými katastrofami, k nimž dochází v blízkém nebo i vzdálenějším okolí - </w:t>
      </w:r>
      <w:r>
        <w:rPr>
          <w:rFonts w:ascii="Arial" w:hAnsi="Arial" w:cs="Arial"/>
          <w:color w:val="A52A2A"/>
          <w:sz w:val="20"/>
          <w:szCs w:val="20"/>
        </w:rPr>
        <w:t>(4)</w:t>
      </w:r>
      <w:r>
        <w:rPr>
          <w:rFonts w:ascii="Arial" w:hAnsi="Arial" w:cs="Arial"/>
          <w:color w:val="000000"/>
          <w:sz w:val="20"/>
          <w:szCs w:val="20"/>
        </w:rPr>
        <w:t xml:space="preserve">.    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2516505"/>
            <wp:effectExtent l="19050" t="0" r="0" b="0"/>
            <wp:docPr id="343" name="obrázek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51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color w:val="808080"/>
          <w:sz w:val="20"/>
          <w:szCs w:val="20"/>
        </w:rPr>
        <w:t>-------------------------------------$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 xml:space="preserve">Cíl krizové </w:t>
      </w:r>
      <w:proofErr w:type="gram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 xml:space="preserve">komunikace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: </w:t>
      </w:r>
      <w:r>
        <w:rPr>
          <w:rFonts w:ascii="Arial" w:hAnsi="Arial" w:cs="Arial"/>
          <w:color w:val="000000"/>
          <w:sz w:val="20"/>
          <w:szCs w:val="20"/>
        </w:rPr>
        <w:t>Pokud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jsou lidé příliš lhostejní cílem krizové komunikace je zvýšit jejich znepokojení. Pokud jsou vystrašeni nebo rozzlobeni, cíl je toto znepokojení snížit. 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818B3" w:rsidRDefault="006818B3" w:rsidP="00681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>Vina</w:t>
      </w:r>
    </w:p>
    <w:p w:rsidR="006818B3" w:rsidRDefault="006818B3" w:rsidP="00681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 krizových situacích se můžeme setkávat se třemi zdroji viny.  </w:t>
      </w:r>
    </w:p>
    <w:p w:rsidR="006818B3" w:rsidRDefault="006818B3" w:rsidP="00681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Vina z nemožnosti </w:t>
      </w:r>
      <w:proofErr w:type="spellStart"/>
      <w:r>
        <w:rPr>
          <w:rFonts w:ascii="Arial" w:hAnsi="Arial" w:cs="Arial"/>
          <w:i/>
          <w:iCs/>
          <w:color w:val="0000FF"/>
          <w:sz w:val="28"/>
          <w:szCs w:val="28"/>
        </w:rPr>
        <w:t>postrarat</w:t>
      </w:r>
      <w:proofErr w:type="spellEnd"/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 se o blízké </w:t>
      </w:r>
    </w:p>
    <w:p w:rsidR="006818B3" w:rsidRDefault="006818B3" w:rsidP="00681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Tento typ viny vychází z pocitů, že „nejsem schopen ochránit své děti, rodinu,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komuniktu</w:t>
      </w:r>
      <w:proofErr w:type="spellEnd"/>
      <w:r>
        <w:rPr>
          <w:rFonts w:ascii="Arial" w:hAnsi="Arial" w:cs="Arial"/>
          <w:color w:val="000000"/>
          <w:sz w:val="20"/>
          <w:szCs w:val="20"/>
        </w:rPr>
        <w:t>“, že „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nedokáži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nebezpečí předcházet apod.“ Vedle mimořádných událostí se tento typ viny často vyskytuje u krizových manažerů nebo při ztrátě zaměstnání, výrazně snížené mzdě apod. Vede k sebeobviňování se. </w:t>
      </w:r>
    </w:p>
    <w:p w:rsidR="006818B3" w:rsidRDefault="006818B3" w:rsidP="00681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Vina z přežití </w:t>
      </w:r>
    </w:p>
    <w:p w:rsidR="006818B3" w:rsidRDefault="006818B3" w:rsidP="00681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 vinou z přežití se setkáváme pouze u mimořádných událostí a ve fatálních životních změnách. Vyvolává pocit sobeckosti a tím zvyšuje smutek. </w:t>
      </w:r>
    </w:p>
    <w:p w:rsidR="006818B3" w:rsidRDefault="006818B3" w:rsidP="00681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Vina z rutiny </w:t>
      </w:r>
    </w:p>
    <w:p w:rsidR="006818B3" w:rsidRDefault="006818B3" w:rsidP="00681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Vina z rutiny vyplývá z faktu, že přestože je mimořádná událost, člověk se stále stará o rutinní záležitosti, jako jsou práce, účty apod. Pokládáme si pak otázky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typu :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„Co</w:t>
      </w:r>
      <w:proofErr w:type="gramEnd"/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je ve mě špatného ?“ „Jak se teď mohu zabývat zrovna tímto ?“</w:t>
      </w:r>
      <w:r>
        <w:rPr>
          <w:rFonts w:ascii="Arial" w:hAnsi="Arial" w:cs="Arial"/>
          <w:color w:val="000000"/>
          <w:sz w:val="20"/>
          <w:szCs w:val="20"/>
        </w:rPr>
        <w:t xml:space="preserve"> Zejména u jedinců, kteří cítí méně strachu a berou mimořádnou událost „ v běhu“ se vyskytuje vina z rutiny.  Často se s ní setkáváme např. u zdravotnického personálu u záchranářů apod.</w:t>
      </w:r>
    </w:p>
    <w:p w:rsidR="006818B3" w:rsidRDefault="006818B3" w:rsidP="00681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28"/>
          <w:szCs w:val="28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>Zlost a hněv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Podle kvality rozlišujeme určité druhy hněvu a zlosti.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Chladný hněv 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Chladný hněv se živí sám sebou. Podkopává sebeúctu, důvěru člověka v jiné lidi a schopnost vytvářet s nimi vztahy. Zatímco se chladný hněv živí paranoidními pocity, cynismem, hořkostí a beznadějí, rozpory stále rostou. Každé uspokojení odvozené z jeho vnějšího projevu je skoro vždy spojeno s nějakou formou pomstychtivého triumfu. Toto škodolibé uspokojení je obvykle krátkodobé, a aby člověk vůbec zakusil pocit uspokojení, vyžaduje stále větší sadizmus. Chladný hněv stále více poškozuje a ničí vztahy.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 xml:space="preserve">Vřelý hněv 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Vřelý hněv je zdravý hněv. Vyjádření hněvu je vřelé, otevřené, přímé a snadno pochopitelné. Je tomu tak proto, že hlavním smyslem je sdělit, jak se člověk cítí a uvědomit druhou osobu o potřebě většího porozumění. Zdravé pocity hněvu jsou synonymem respektu, důvěry a zájmu. 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Syndrom potlačeného hněvu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Nejhorším způsobem, jak projevit hněv, je potlačená agrese. Potlačená agrese je opakem otevřeného, čestného a přímého vyjádření slovy. Potlačená agrese je takové vyjádření hněvu, které se na člověka vrhne ze zálohy. Patří sem okolkování, tvrdohlavost, záměrně špatný pracovní výkon a „zapomnětlivost“. Podvědomým cílem potlačené agrese je vyprovokovat a rozzlobit. Techniky potlačené agrese jsou nepřímé, vychytralé, sebezničující a destruktivní a jsou motivovány podvědomě.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 xml:space="preserve">Cíl krizové </w:t>
      </w:r>
      <w:proofErr w:type="gram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  <w:u w:val="single"/>
        </w:rPr>
        <w:t xml:space="preserve">komunikace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: </w:t>
      </w:r>
      <w:r>
        <w:rPr>
          <w:rFonts w:ascii="Arial" w:hAnsi="Arial" w:cs="Arial"/>
          <w:color w:val="000000"/>
          <w:sz w:val="20"/>
          <w:szCs w:val="20"/>
        </w:rPr>
        <w:t>Když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se objeví symbol potlačeného hněvu, je to výzva pro práci s ním. Pracujme na jeho proměně na vřelý hněv. Nedovolme, aby se hněv stal chladným a nenávistným. Pak už je jen krok k nějaké podlosti. </w:t>
      </w:r>
    </w:p>
    <w:p w:rsidR="006818B3" w:rsidRDefault="006818B3" w:rsidP="00681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6818B3"/>
    <w:rsid w:val="006818B3"/>
    <w:rsid w:val="006F5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8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1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18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4184</Characters>
  <Application>Microsoft Office Word</Application>
  <DocSecurity>0</DocSecurity>
  <Lines>34</Lines>
  <Paragraphs>9</Paragraphs>
  <ScaleCrop>false</ScaleCrop>
  <Company>ZCU</Company>
  <LinksUpToDate>false</LinksUpToDate>
  <CharactersWithSpaces>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2019-04-30T06:42:00Z</dcterms:created>
  <dcterms:modified xsi:type="dcterms:W3CDTF">2019-04-30T06:43:00Z</dcterms:modified>
</cp:coreProperties>
</file>