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68E" w:rsidRPr="00684BAB" w:rsidRDefault="009C568E" w:rsidP="009C56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cs-CZ"/>
        </w:rPr>
      </w:pPr>
      <w:r w:rsidRPr="00684BAB"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cs-CZ"/>
        </w:rPr>
        <w:t>Teoreticky odborný styl</w:t>
      </w:r>
    </w:p>
    <w:p w:rsidR="009C568E" w:rsidRPr="008818AE" w:rsidRDefault="009C568E" w:rsidP="009C568E">
      <w:pPr>
        <w:pStyle w:val="Nadpis2"/>
        <w:jc w:val="both"/>
        <w:rPr>
          <w:rFonts w:ascii="Times New Roman" w:hAnsi="Times New Roman" w:cs="Times New Roman"/>
          <w:b/>
          <w:color w:val="auto"/>
        </w:rPr>
      </w:pPr>
      <w:r w:rsidRPr="008818AE">
        <w:rPr>
          <w:rFonts w:ascii="Times New Roman" w:hAnsi="Times New Roman" w:cs="Times New Roman"/>
          <w:b/>
          <w:color w:val="auto"/>
        </w:rPr>
        <w:t>Interjekce v projevech psaných</w:t>
      </w:r>
    </w:p>
    <w:p w:rsidR="009C568E" w:rsidRDefault="009C568E" w:rsidP="009C568E">
      <w:pPr>
        <w:pStyle w:val="Normlnweb"/>
        <w:jc w:val="both"/>
      </w:pPr>
      <w:r w:rsidRPr="008818AE">
        <w:t>Podíváme-li se do korpusů SYN2000 a SYN2005</w:t>
      </w:r>
      <w:r>
        <w:t xml:space="preserve">, zjistíme, že vzhledem k ostatním slovním druhům je frekvence výskytu citoslovcí nízká. Interjekce se vyskytují v obou korpusech v řádu desítek tisíců, druhý nejméně užívaný druh částice už v řádu stovek tisíců a třetí nejméně frekventovaný slovní druh numeralia (v širokém </w:t>
      </w:r>
      <w:bookmarkStart w:id="0" w:name="239"/>
      <w:bookmarkEnd w:id="0"/>
      <w:r>
        <w:t xml:space="preserve">slova smyslu) už dokonce v řádu miliónů. Tato čísla a mnohá další mají však výpovědní hodnotu pouze do jisté míry, protože mnohé výrazy označené v korpusech jako citoslovce jimi ve skutečnosti </w:t>
      </w:r>
      <w:proofErr w:type="gramStart"/>
      <w:r>
        <w:t>nejsou</w:t>
      </w:r>
      <w:proofErr w:type="gramEnd"/>
      <w:r>
        <w:t xml:space="preserve"> a naopak některé výrazy patřící k citoslovcím (zvláště interakčním) jsou přiřazeny k jiným slovním druhům.</w:t>
      </w:r>
    </w:p>
    <w:p w:rsidR="009C568E" w:rsidRDefault="009C568E" w:rsidP="009C568E">
      <w:pPr>
        <w:pStyle w:val="Normlnweb"/>
        <w:jc w:val="both"/>
      </w:pPr>
      <w:r>
        <w:t xml:space="preserve">Jako citoslovce jsou označena mnohá slova cizího původu nebo jejich části, včetně vlastních názvů a jmen: </w:t>
      </w:r>
      <w:r>
        <w:rPr>
          <w:rStyle w:val="Zdraznn"/>
          <w:rFonts w:eastAsiaTheme="majorEastAsia"/>
        </w:rPr>
        <w:t xml:space="preserve">pink </w:t>
      </w:r>
      <w:r>
        <w:t xml:space="preserve">ve významu růžová barva, </w:t>
      </w:r>
      <w:r>
        <w:rPr>
          <w:rStyle w:val="Zdraznn"/>
          <w:rFonts w:eastAsiaTheme="majorEastAsia"/>
        </w:rPr>
        <w:t xml:space="preserve">hip </w:t>
      </w:r>
      <w:r>
        <w:t xml:space="preserve">ve spojení </w:t>
      </w:r>
      <w:r>
        <w:rPr>
          <w:rStyle w:val="Zdraznn"/>
          <w:rFonts w:eastAsiaTheme="majorEastAsia"/>
        </w:rPr>
        <w:t>hip-hop</w:t>
      </w:r>
      <w:r>
        <w:t xml:space="preserve">, tj. hudební žánr, výraz </w:t>
      </w:r>
      <w:proofErr w:type="spellStart"/>
      <w:r>
        <w:rPr>
          <w:rStyle w:val="Zdraznn"/>
          <w:rFonts w:eastAsiaTheme="majorEastAsia"/>
        </w:rPr>
        <w:t>anthropos</w:t>
      </w:r>
      <w:proofErr w:type="spellEnd"/>
      <w:r>
        <w:t xml:space="preserve">, ale i očividná slova jiných slovních druhů jako </w:t>
      </w:r>
      <w:r>
        <w:rPr>
          <w:rStyle w:val="Zdraznn"/>
          <w:rFonts w:eastAsiaTheme="majorEastAsia"/>
        </w:rPr>
        <w:t>anti-duch</w:t>
      </w:r>
      <w:r>
        <w:t xml:space="preserve">, </w:t>
      </w:r>
      <w:r>
        <w:rPr>
          <w:rStyle w:val="Zdraznn"/>
          <w:rFonts w:eastAsiaTheme="majorEastAsia"/>
        </w:rPr>
        <w:t>alfa-sádra</w:t>
      </w:r>
      <w:r>
        <w:t xml:space="preserve">, vlastní jména </w:t>
      </w:r>
      <w:r>
        <w:rPr>
          <w:rStyle w:val="Zdraznn"/>
          <w:rFonts w:eastAsiaTheme="majorEastAsia"/>
        </w:rPr>
        <w:t>al-</w:t>
      </w:r>
      <w:proofErr w:type="spellStart"/>
      <w:r>
        <w:rPr>
          <w:rStyle w:val="Zdraznn"/>
          <w:rFonts w:eastAsiaTheme="majorEastAsia"/>
        </w:rPr>
        <w:t>Asad</w:t>
      </w:r>
      <w:proofErr w:type="spellEnd"/>
      <w:r>
        <w:t xml:space="preserve">, </w:t>
      </w:r>
      <w:r>
        <w:rPr>
          <w:rStyle w:val="Zdraznn"/>
          <w:rFonts w:eastAsiaTheme="majorEastAsia"/>
        </w:rPr>
        <w:t>al-</w:t>
      </w:r>
      <w:proofErr w:type="spellStart"/>
      <w:r>
        <w:rPr>
          <w:rStyle w:val="Zdraznn"/>
          <w:rFonts w:eastAsiaTheme="majorEastAsia"/>
        </w:rPr>
        <w:t>Dúda</w:t>
      </w:r>
      <w:proofErr w:type="spellEnd"/>
      <w:r>
        <w:t xml:space="preserve">, jako interjekce je označeno také </w:t>
      </w:r>
      <w:r>
        <w:rPr>
          <w:rStyle w:val="Zdraznn"/>
          <w:rFonts w:eastAsiaTheme="majorEastAsia"/>
        </w:rPr>
        <w:t xml:space="preserve">la </w:t>
      </w:r>
      <w:r>
        <w:t xml:space="preserve">ve spojení </w:t>
      </w:r>
      <w:r>
        <w:rPr>
          <w:rStyle w:val="Zdraznn"/>
          <w:rFonts w:eastAsiaTheme="majorEastAsia"/>
        </w:rPr>
        <w:t>kostel Notre–</w:t>
      </w:r>
      <w:proofErr w:type="spellStart"/>
      <w:r>
        <w:rPr>
          <w:rStyle w:val="Zdraznn"/>
          <w:rFonts w:eastAsiaTheme="majorEastAsia"/>
        </w:rPr>
        <w:t>dame</w:t>
      </w:r>
      <w:proofErr w:type="spellEnd"/>
      <w:r>
        <w:rPr>
          <w:rStyle w:val="Zdraznn"/>
          <w:rFonts w:eastAsiaTheme="majorEastAsia"/>
        </w:rPr>
        <w:t xml:space="preserve"> la Grande</w:t>
      </w:r>
      <w:r>
        <w:t xml:space="preserve">, dále části čínských či korejských jmen </w:t>
      </w:r>
      <w:r>
        <w:rPr>
          <w:rStyle w:val="Zdraznn"/>
          <w:rFonts w:eastAsiaTheme="majorEastAsia"/>
        </w:rPr>
        <w:t>Cha</w:t>
      </w:r>
      <w:r>
        <w:t xml:space="preserve">, název bejrútské čtvrti </w:t>
      </w:r>
      <w:r>
        <w:rPr>
          <w:rStyle w:val="Zdraznn"/>
          <w:rFonts w:eastAsiaTheme="majorEastAsia"/>
        </w:rPr>
        <w:t xml:space="preserve">Basta </w:t>
      </w:r>
      <w:r>
        <w:t>apod. U mnohých z těchto výrazů je zařazení k citoslovcím pravděpodobně dáno jejich nestandardním zápisem, jedná se totiž často o vlastní jména nebo sousloví psaná se spojovníkem. Mý</w:t>
      </w:r>
      <w:bookmarkStart w:id="1" w:name="_GoBack"/>
      <w:bookmarkEnd w:id="1"/>
      <w:r>
        <w:t xml:space="preserve">lky se však objevují i u vlastních jmen a jiných výrazů domácího původu (např. akuzativ příjmení Kuka, tj. </w:t>
      </w:r>
      <w:r>
        <w:rPr>
          <w:rStyle w:val="Zdraznn"/>
          <w:rFonts w:eastAsiaTheme="majorEastAsia"/>
        </w:rPr>
        <w:t>Kuku</w:t>
      </w:r>
      <w:r>
        <w:t xml:space="preserve">, </w:t>
      </w:r>
      <w:r>
        <w:rPr>
          <w:rStyle w:val="Zdraznn"/>
          <w:rFonts w:eastAsiaTheme="majorEastAsia"/>
        </w:rPr>
        <w:t xml:space="preserve">klik </w:t>
      </w:r>
      <w:r>
        <w:t xml:space="preserve">ve významu cvik, </w:t>
      </w:r>
      <w:r>
        <w:rPr>
          <w:rStyle w:val="Zdraznn"/>
          <w:rFonts w:eastAsiaTheme="majorEastAsia"/>
        </w:rPr>
        <w:t xml:space="preserve">klik </w:t>
      </w:r>
      <w:r>
        <w:t xml:space="preserve">jako gen. </w:t>
      </w:r>
      <w:proofErr w:type="spellStart"/>
      <w:r>
        <w:t>pl</w:t>
      </w:r>
      <w:proofErr w:type="spellEnd"/>
      <w:r>
        <w:t xml:space="preserve">. substantiva klika apod.). Výjimečné není ani označení značek či zkratek jako citoslovcí (například zkratka </w:t>
      </w:r>
      <w:r>
        <w:rPr>
          <w:rStyle w:val="Zdraznn"/>
          <w:rFonts w:eastAsiaTheme="majorEastAsia"/>
        </w:rPr>
        <w:t>aj.</w:t>
      </w:r>
      <w:r>
        <w:t xml:space="preserve">, </w:t>
      </w:r>
      <w:r>
        <w:rPr>
          <w:rStyle w:val="Zdraznn"/>
          <w:rFonts w:eastAsiaTheme="majorEastAsia"/>
        </w:rPr>
        <w:t xml:space="preserve">ha </w:t>
      </w:r>
      <w:r>
        <w:t xml:space="preserve">jako značka hektaru, </w:t>
      </w:r>
      <w:r>
        <w:rPr>
          <w:rStyle w:val="Zdraznn"/>
          <w:rFonts w:eastAsiaTheme="majorEastAsia"/>
        </w:rPr>
        <w:t xml:space="preserve">hm. </w:t>
      </w:r>
      <w:r>
        <w:t>jako zkratka pro hmotnost nebo zkratky zdrojů či autorů v publicistických textech). V korpusu SYN2005 se mezi citoslovci objevují i zakončení internetových adres (</w:t>
      </w:r>
      <w:r>
        <w:rPr>
          <w:rStyle w:val="Zdraznn"/>
          <w:rFonts w:eastAsiaTheme="majorEastAsia"/>
        </w:rPr>
        <w:t>.</w:t>
      </w:r>
      <w:proofErr w:type="spellStart"/>
      <w:r>
        <w:rPr>
          <w:rStyle w:val="Zdraznn"/>
          <w:rFonts w:eastAsiaTheme="majorEastAsia"/>
        </w:rPr>
        <w:t>com</w:t>
      </w:r>
      <w:proofErr w:type="spellEnd"/>
      <w:r>
        <w:t xml:space="preserve">, </w:t>
      </w:r>
      <w:r>
        <w:rPr>
          <w:rStyle w:val="Zdraznn"/>
          <w:rFonts w:eastAsiaTheme="majorEastAsia"/>
        </w:rPr>
        <w:t>.</w:t>
      </w:r>
      <w:proofErr w:type="spellStart"/>
      <w:r>
        <w:rPr>
          <w:rStyle w:val="Zdraznn"/>
          <w:rFonts w:eastAsiaTheme="majorEastAsia"/>
        </w:rPr>
        <w:t>cz</w:t>
      </w:r>
      <w:proofErr w:type="spellEnd"/>
      <w:r>
        <w:t>) a slova a slovní tvary jiných slovních druhů (</w:t>
      </w:r>
      <w:r>
        <w:rPr>
          <w:rStyle w:val="Zdraznn"/>
          <w:rFonts w:eastAsiaTheme="majorEastAsia"/>
        </w:rPr>
        <w:t>pelyněk</w:t>
      </w:r>
      <w:r>
        <w:t xml:space="preserve">, </w:t>
      </w:r>
      <w:r>
        <w:rPr>
          <w:rStyle w:val="Zdraznn"/>
          <w:rFonts w:eastAsiaTheme="majorEastAsia"/>
        </w:rPr>
        <w:t>ukulele</w:t>
      </w:r>
      <w:r>
        <w:t xml:space="preserve">, </w:t>
      </w:r>
      <w:proofErr w:type="spellStart"/>
      <w:r>
        <w:rPr>
          <w:rStyle w:val="Zdraznn"/>
          <w:rFonts w:eastAsiaTheme="majorEastAsia"/>
        </w:rPr>
        <w:t>čuměj</w:t>
      </w:r>
      <w:proofErr w:type="spellEnd"/>
      <w:r>
        <w:t xml:space="preserve">, </w:t>
      </w:r>
      <w:proofErr w:type="spellStart"/>
      <w:r>
        <w:rPr>
          <w:rStyle w:val="Zdraznn"/>
          <w:rFonts w:eastAsiaTheme="majorEastAsia"/>
        </w:rPr>
        <w:t>kreslej</w:t>
      </w:r>
      <w:proofErr w:type="spellEnd"/>
      <w:r>
        <w:t>). V korpusu SYN2006PUB se k výše zmiňovaným výrazům připojují ještě jednotlivá písmena z proloženě psaných slov.</w:t>
      </w:r>
    </w:p>
    <w:p w:rsidR="009C568E" w:rsidRDefault="009C568E" w:rsidP="009C568E">
      <w:pPr>
        <w:pStyle w:val="Normlnweb"/>
        <w:jc w:val="both"/>
      </w:pPr>
      <w:r>
        <w:t xml:space="preserve">Naopak mnohá nesporná citoslovce se dostávají do jiných slovnědruhových kategorií. Jedná se především o citoslovce sekundární (například </w:t>
      </w:r>
      <w:r>
        <w:rPr>
          <w:rStyle w:val="Zdraznn"/>
          <w:rFonts w:eastAsiaTheme="majorEastAsia"/>
        </w:rPr>
        <w:t>člověče</w:t>
      </w:r>
      <w:bookmarkStart w:id="2" w:name="_ftnref4"/>
      <w:r>
        <w:fldChar w:fldCharType="begin"/>
      </w:r>
      <w:r>
        <w:instrText xml:space="preserve"> HYPERLINK "http://nase-rec.ujc.cas.cz/archiv.php?art=8265" \l "_ftn4" \o "" </w:instrText>
      </w:r>
      <w:r>
        <w:fldChar w:fldCharType="separate"/>
      </w:r>
      <w:r>
        <w:rPr>
          <w:rStyle w:val="Hypertextovodkaz"/>
        </w:rPr>
        <w:t>[4]</w:t>
      </w:r>
      <w:r>
        <w:fldChar w:fldCharType="end"/>
      </w:r>
      <w:bookmarkEnd w:id="2"/>
      <w:r>
        <w:t xml:space="preserve">, řazené k substantivům, </w:t>
      </w:r>
      <w:r>
        <w:rPr>
          <w:rStyle w:val="Zdraznn"/>
          <w:rFonts w:eastAsiaTheme="majorEastAsia"/>
        </w:rPr>
        <w:t>viď</w:t>
      </w:r>
      <w:r>
        <w:t>/</w:t>
      </w:r>
      <w:proofErr w:type="spellStart"/>
      <w:r>
        <w:rPr>
          <w:rStyle w:val="Zdraznn"/>
          <w:rFonts w:eastAsiaTheme="majorEastAsia"/>
        </w:rPr>
        <w:t>te</w:t>
      </w:r>
      <w:proofErr w:type="spellEnd"/>
      <w:r>
        <w:rPr>
          <w:rStyle w:val="Zdraznn"/>
          <w:rFonts w:eastAsiaTheme="majorEastAsia"/>
        </w:rPr>
        <w:t xml:space="preserve"> </w:t>
      </w:r>
      <w:r>
        <w:t xml:space="preserve">k částicím, stejně jako </w:t>
      </w:r>
      <w:r>
        <w:rPr>
          <w:rStyle w:val="Zdraznn"/>
          <w:rFonts w:eastAsiaTheme="majorEastAsia"/>
        </w:rPr>
        <w:t>nate</w:t>
      </w:r>
      <w:r>
        <w:t xml:space="preserve">, v případě korpusu SYN2000 jsou k částicím řazeny i </w:t>
      </w:r>
      <w:proofErr w:type="spellStart"/>
      <w:r>
        <w:t>pozdravové</w:t>
      </w:r>
      <w:proofErr w:type="spellEnd"/>
      <w:r>
        <w:t xml:space="preserve"> výrazy </w:t>
      </w:r>
      <w:r>
        <w:rPr>
          <w:rStyle w:val="Zdraznn"/>
          <w:rFonts w:eastAsiaTheme="majorEastAsia"/>
        </w:rPr>
        <w:t>ahoj</w:t>
      </w:r>
      <w:r>
        <w:t xml:space="preserve">, </w:t>
      </w:r>
      <w:r>
        <w:rPr>
          <w:rStyle w:val="Zdraznn"/>
          <w:rFonts w:eastAsiaTheme="majorEastAsia"/>
        </w:rPr>
        <w:t>čau</w:t>
      </w:r>
      <w:r>
        <w:t xml:space="preserve">, </w:t>
      </w:r>
      <w:r>
        <w:rPr>
          <w:rStyle w:val="Zdraznn"/>
          <w:rFonts w:eastAsiaTheme="majorEastAsia"/>
        </w:rPr>
        <w:t>nazdar</w:t>
      </w:r>
      <w:bookmarkStart w:id="3" w:name="_ftnref5"/>
      <w:r>
        <w:fldChar w:fldCharType="begin"/>
      </w:r>
      <w:r>
        <w:instrText xml:space="preserve"> HYPERLINK "http://nase-rec.ujc.cas.cz/archiv.php?art=8265" \l "_ftn5" \o "" </w:instrText>
      </w:r>
      <w:r>
        <w:fldChar w:fldCharType="separate"/>
      </w:r>
      <w:r>
        <w:rPr>
          <w:rStyle w:val="Hypertextovodkaz"/>
        </w:rPr>
        <w:t>[5]</w:t>
      </w:r>
      <w:r>
        <w:fldChar w:fldCharType="end"/>
      </w:r>
      <w:bookmarkEnd w:id="3"/>
      <w:r>
        <w:t xml:space="preserve"> aj.). Mnoho citoslovcí se také vyskytuje v rozsáhlé skupině nazvané „neznámý, neurčený nebo neurčitelný slovní druh“. Níže uváděné frekvence výskytů je tedy třeba vnímat pouze jako přibližné.</w:t>
      </w:r>
    </w:p>
    <w:p w:rsidR="007A5FEB" w:rsidRDefault="007A5FEB" w:rsidP="009C568E">
      <w:pPr>
        <w:pStyle w:val="Normlnweb"/>
        <w:jc w:val="both"/>
      </w:pPr>
      <w:r>
        <w:t xml:space="preserve">ZDROJ: </w:t>
      </w:r>
      <w:hyperlink r:id="rId4" w:history="1">
        <w:r w:rsidRPr="000516F4">
          <w:rPr>
            <w:rStyle w:val="Hypertextovodkaz"/>
          </w:rPr>
          <w:t>http://nase-rec.ujc.cas.cz/archiv.php?art=8265</w:t>
        </w:r>
      </w:hyperlink>
      <w:r>
        <w:t xml:space="preserve"> </w:t>
      </w:r>
    </w:p>
    <w:p w:rsidR="00AD0A2B" w:rsidRDefault="00AD0A2B" w:rsidP="008464C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7030A0"/>
          <w:kern w:val="36"/>
          <w:sz w:val="24"/>
          <w:szCs w:val="24"/>
          <w:lang w:eastAsia="cs-CZ"/>
        </w:rPr>
      </w:pPr>
    </w:p>
    <w:p w:rsidR="00AD0A2B" w:rsidRDefault="00AD0A2B" w:rsidP="008464C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7030A0"/>
          <w:kern w:val="36"/>
          <w:sz w:val="24"/>
          <w:szCs w:val="24"/>
          <w:lang w:eastAsia="cs-CZ"/>
        </w:rPr>
      </w:pPr>
    </w:p>
    <w:p w:rsidR="002D504D" w:rsidRPr="00684BAB" w:rsidRDefault="00745CEE" w:rsidP="008464C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7030A0"/>
          <w:kern w:val="36"/>
          <w:sz w:val="26"/>
          <w:szCs w:val="26"/>
          <w:u w:val="single"/>
          <w:lang w:eastAsia="cs-CZ"/>
        </w:rPr>
      </w:pPr>
      <w:r w:rsidRPr="00684BAB">
        <w:rPr>
          <w:rFonts w:ascii="Times New Roman" w:eastAsia="Times New Roman" w:hAnsi="Times New Roman" w:cs="Times New Roman"/>
          <w:b/>
          <w:bCs/>
          <w:color w:val="7030A0"/>
          <w:kern w:val="36"/>
          <w:sz w:val="24"/>
          <w:szCs w:val="24"/>
          <w:u w:val="single"/>
          <w:lang w:eastAsia="cs-CZ"/>
        </w:rPr>
        <w:t>Popularizační styl</w:t>
      </w:r>
    </w:p>
    <w:p w:rsidR="00A75E78" w:rsidRPr="00684BAB" w:rsidRDefault="009C568E" w:rsidP="008464C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</w:pPr>
      <w:r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>- p</w:t>
      </w:r>
      <w:r w:rsidR="00745CEE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 xml:space="preserve">očítá s nepoučeným adresátem </w:t>
      </w:r>
      <w:r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>(široká veřejnost)</w:t>
      </w:r>
      <w:r w:rsidR="002B7303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>:</w:t>
      </w:r>
      <w:r w:rsidR="00745CEE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 xml:space="preserve"> menší míra odbornosti, jednodušší větné struktury, kontakt se čtenářem, snaha o </w:t>
      </w:r>
      <w:r w:rsidR="00ED02F7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>srozumitelnost,</w:t>
      </w:r>
      <w:r w:rsidR="002D504D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 xml:space="preserve"> </w:t>
      </w:r>
      <w:r w:rsidR="00A04275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>poutavost</w:t>
      </w:r>
      <w:r w:rsidR="00A04275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>,</w:t>
      </w:r>
      <w:r w:rsidR="00A04275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 xml:space="preserve"> </w:t>
      </w:r>
      <w:r w:rsidR="002D504D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>často subjektivita</w:t>
      </w:r>
      <w:r w:rsidR="005E6B14" w:rsidRPr="00684BAB">
        <w:rPr>
          <w:rFonts w:ascii="Times New Roman" w:eastAsia="Times New Roman" w:hAnsi="Times New Roman" w:cs="Times New Roman"/>
          <w:bCs/>
          <w:color w:val="7030A0"/>
          <w:kern w:val="36"/>
          <w:sz w:val="24"/>
          <w:szCs w:val="24"/>
          <w:u w:val="single"/>
          <w:lang w:eastAsia="cs-CZ"/>
        </w:rPr>
        <w:t xml:space="preserve"> </w:t>
      </w:r>
    </w:p>
    <w:p w:rsidR="008818AE" w:rsidRPr="008818AE" w:rsidRDefault="008818AE" w:rsidP="008464C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cs-CZ"/>
        </w:rPr>
      </w:pPr>
      <w:r w:rsidRPr="008818AE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cs-CZ"/>
        </w:rPr>
        <w:t>Rozezvučený slovník</w:t>
      </w:r>
    </w:p>
    <w:p w:rsidR="008818AE" w:rsidRPr="008818AE" w:rsidRDefault="008818AE" w:rsidP="008464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Ačkoliv se nám to v dospělosti v praktickém životě hodí málokdy, pamatujeme si z dětství zcela přesně, jak odpovědět na stále se opakující otázky „Jak dělá pejsek?“, „Jak dělá kravička?“ 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apod. Dospělí nás naučí, že pejsek dělá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haf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 kravička dělá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bú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tedy bučí. Později možná s údivem zjistíme, že český pejsek dělá něco jiného než třeba anglický (české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haf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versus anglické </w:t>
      </w:r>
      <w:proofErr w:type="spellStart"/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woof</w:t>
      </w:r>
      <w:proofErr w:type="spellEnd"/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). Podrobnější výzkum jazykových souvislostí kolem zvuků zvířat nás však může udivit ještě víc. Kravička totiž ve skutečnosti nevydává zvuk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bú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>, ale zvuk, který lidskému uchu jen velice silně připomíná právě sled hlásek b-</w:t>
      </w:r>
      <w:proofErr w:type="spellStart"/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>ú.</w:t>
      </w:r>
      <w:proofErr w:type="spellEnd"/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připravovaném výkladovém slovníku současné češtiny je tato skutečnost zohledňována a sloveso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bučet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vyloženo takto: „vydávat táhlý, temný zvuk </w:t>
      </w:r>
      <w:r w:rsidRPr="008818A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znějící jako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bú“. </w:t>
      </w:r>
    </w:p>
    <w:p w:rsidR="008818AE" w:rsidRPr="008818AE" w:rsidRDefault="008818AE" w:rsidP="008464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co zvuky, které nevydávají zvířata, např.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cvakat 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nebo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cinkat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>? V jejich výkladu se může objevit, jak citoslovce (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cvakat 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„vydávat zvuk znějící jako </w:t>
      </w:r>
      <w:r w:rsidRPr="008818A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cvak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>“), tak podrobnější charakterizace zvuku (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cinkat 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„vydávat </w:t>
      </w:r>
      <w:r w:rsidRPr="008818A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jasné, zvonivé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zvuky“). Ale jaký je například zvuk crčení vody z kohoutku? V Slovníku spisovného jazyka českého (1960–1971) si poradili takto: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crčeti 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„vydávat při tečení </w:t>
      </w:r>
      <w:r w:rsidRPr="008818A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zvláštní 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>zvuk“. Zkoušíte-li si zvuk crčení nyní sami nějak lépe vystihnout, možná začínáte chápat, proč by mnohý slovníkář někdy nejraději naplnil slovník zvukovými ukázkami, obrázky či videi. V některých nových elektronických slovnících se takovéto ukázky někdy k výkladu přidávají, potřeba jazykového popisu však zůstává.</w:t>
      </w:r>
    </w:p>
    <w:p w:rsidR="008818AE" w:rsidRPr="008818AE" w:rsidRDefault="008818AE" w:rsidP="008464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Situace, kterou slovesa zvuku popisují, může být navíc viděna ze dvou úhlů pohledu. Když uslyšíme rachot u dveří, můžeme říct 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někdo rachotí klíčem v zámku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 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klíč rachotí v zámku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>. Slovníkář tuto skutečnost neopomíjí a u slovesa rachotit zachycuje dva významy „</w:t>
      </w:r>
      <w:r w:rsidRPr="008818A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vydávat 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pronikavý hřmotivý, dunivý zvuk“ a „nějakým nástrojem </w:t>
      </w:r>
      <w:r w:rsidRPr="008818A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způsobovat 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pronikavý hřmotivý, dunivý zvuk“. </w:t>
      </w:r>
    </w:p>
    <w:p w:rsidR="008818AE" w:rsidRDefault="008818AE" w:rsidP="008464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>Ve slovníku to zkrátka</w:t>
      </w:r>
      <w:r w:rsidRPr="008818A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bečí, bučí, cvrká, bouchá, cinká, cvaká, duní, rachotí,</w:t>
      </w:r>
      <w:r w:rsidRPr="008818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… a slovníkáři dělají, co mohou, aby tato džungle zvuků byla co nejautentičtější.</w:t>
      </w:r>
    </w:p>
    <w:p w:rsidR="007A5FEB" w:rsidRDefault="007A5FEB" w:rsidP="008464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ZDROJ: </w:t>
      </w:r>
      <w:hyperlink r:id="rId5" w:history="1">
        <w:r w:rsidRPr="000516F4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https://vesmir.cz/cz/casopis/archiv-casopisu/2016/cislo-11/rozezvuceny-slovnik.html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745CEE" w:rsidRDefault="00745CEE" w:rsidP="00881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818AE" w:rsidRPr="008818AE" w:rsidRDefault="008818AE" w:rsidP="00881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1335D" w:rsidRDefault="0081335D"/>
    <w:sectPr w:rsidR="00813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AE"/>
    <w:rsid w:val="00156C4E"/>
    <w:rsid w:val="002B7303"/>
    <w:rsid w:val="002D504D"/>
    <w:rsid w:val="004E0CBB"/>
    <w:rsid w:val="005B004C"/>
    <w:rsid w:val="005B19A6"/>
    <w:rsid w:val="005E6B14"/>
    <w:rsid w:val="00684BAB"/>
    <w:rsid w:val="00733938"/>
    <w:rsid w:val="00745CEE"/>
    <w:rsid w:val="00795C87"/>
    <w:rsid w:val="007A5FEB"/>
    <w:rsid w:val="0081335D"/>
    <w:rsid w:val="008464C1"/>
    <w:rsid w:val="008818AE"/>
    <w:rsid w:val="008F041D"/>
    <w:rsid w:val="00961540"/>
    <w:rsid w:val="009C568E"/>
    <w:rsid w:val="00A00BF4"/>
    <w:rsid w:val="00A04275"/>
    <w:rsid w:val="00A75E78"/>
    <w:rsid w:val="00AD0A2B"/>
    <w:rsid w:val="00AE2AE4"/>
    <w:rsid w:val="00BF2649"/>
    <w:rsid w:val="00D60AB2"/>
    <w:rsid w:val="00ED02F7"/>
    <w:rsid w:val="00F94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09C16"/>
  <w15:chartTrackingRefBased/>
  <w15:docId w15:val="{094FE6A2-7CB4-4819-A589-1BDD7758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818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1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818A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818AE"/>
    <w:rPr>
      <w:color w:val="0000FF"/>
      <w:u w:val="single"/>
    </w:rPr>
  </w:style>
  <w:style w:type="character" w:customStyle="1" w:styleId="datumy">
    <w:name w:val="datumy"/>
    <w:basedOn w:val="Standardnpsmoodstavce"/>
    <w:rsid w:val="008818AE"/>
  </w:style>
  <w:style w:type="paragraph" w:styleId="Normlnweb">
    <w:name w:val="Normal (Web)"/>
    <w:basedOn w:val="Normln"/>
    <w:uiPriority w:val="99"/>
    <w:semiHidden/>
    <w:unhideWhenUsed/>
    <w:rsid w:val="0088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8818AE"/>
    <w:rPr>
      <w:i/>
      <w:iCs/>
    </w:rPr>
  </w:style>
  <w:style w:type="character" w:styleId="Siln">
    <w:name w:val="Strong"/>
    <w:basedOn w:val="Standardnpsmoodstavce"/>
    <w:uiPriority w:val="22"/>
    <w:qFormat/>
    <w:rsid w:val="008818AE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18A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AE2AE4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A5F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66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esmir.cz/cz/casopis/archiv-casopisu/2016/cislo-11/rozezvuceny-slovnik.html" TargetMode="External"/><Relationship Id="rId4" Type="http://schemas.openxmlformats.org/officeDocument/2006/relationships/hyperlink" Target="http://nase-rec.ujc.cas.cz/archiv.php?art=8265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746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 v Plzni</Company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Rosenbaumová</dc:creator>
  <cp:keywords/>
  <dc:description/>
  <cp:lastModifiedBy>Jitka Rosenbaumová</cp:lastModifiedBy>
  <cp:revision>28</cp:revision>
  <dcterms:created xsi:type="dcterms:W3CDTF">2023-10-24T13:17:00Z</dcterms:created>
  <dcterms:modified xsi:type="dcterms:W3CDTF">2023-10-24T13:34:00Z</dcterms:modified>
</cp:coreProperties>
</file>