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32" w:rsidRDefault="00031785" w:rsidP="00AB214A">
      <w:pPr>
        <w:pStyle w:val="Nadpis1"/>
      </w:pPr>
      <w:r>
        <w:t>Transakční analýza</w:t>
      </w:r>
    </w:p>
    <w:p w:rsidR="00031785" w:rsidRDefault="00031785">
      <w:pPr>
        <w:rPr>
          <w:sz w:val="23"/>
          <w:szCs w:val="23"/>
        </w:rPr>
      </w:pPr>
      <w:r>
        <w:rPr>
          <w:sz w:val="23"/>
          <w:szCs w:val="23"/>
        </w:rPr>
        <w:t xml:space="preserve">Transakční analýza představuje psychoterapeutický směr, který vznikl v polovině padesátých let a jehož zakladatelem se </w:t>
      </w:r>
      <w:proofErr w:type="gramStart"/>
      <w:r>
        <w:rPr>
          <w:sz w:val="23"/>
          <w:szCs w:val="23"/>
        </w:rPr>
        <w:t>stal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Eric</w:t>
      </w:r>
      <w:proofErr w:type="spell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Berne</w:t>
      </w:r>
      <w:proofErr w:type="gramEnd"/>
      <w:r>
        <w:rPr>
          <w:sz w:val="23"/>
          <w:szCs w:val="23"/>
        </w:rPr>
        <w:t xml:space="preserve">. Erich </w:t>
      </w:r>
      <w:proofErr w:type="gramStart"/>
      <w:r>
        <w:rPr>
          <w:sz w:val="23"/>
          <w:szCs w:val="23"/>
        </w:rPr>
        <w:t>Berne vypracoval</w:t>
      </w:r>
      <w:proofErr w:type="gramEnd"/>
      <w:r>
        <w:rPr>
          <w:sz w:val="23"/>
          <w:szCs w:val="23"/>
        </w:rPr>
        <w:t xml:space="preserve"> ucelenou teorii struktury osobnosti, nás bude ovšem zajímat pouze část, která se týká mezilidské komunikace.</w:t>
      </w:r>
    </w:p>
    <w:p w:rsidR="00031785" w:rsidRDefault="00031785">
      <w:pPr>
        <w:rPr>
          <w:b/>
          <w:sz w:val="23"/>
          <w:szCs w:val="23"/>
        </w:rPr>
      </w:pPr>
      <w:proofErr w:type="gramStart"/>
      <w:r>
        <w:rPr>
          <w:sz w:val="23"/>
          <w:szCs w:val="23"/>
        </w:rPr>
        <w:t>Berne</w:t>
      </w:r>
      <w:proofErr w:type="gramEnd"/>
      <w:r>
        <w:rPr>
          <w:sz w:val="23"/>
          <w:szCs w:val="23"/>
        </w:rPr>
        <w:t xml:space="preserve"> značnou část svého úsilí </w:t>
      </w:r>
      <w:proofErr w:type="gramStart"/>
      <w:r>
        <w:rPr>
          <w:sz w:val="23"/>
          <w:szCs w:val="23"/>
        </w:rPr>
        <w:t>věnoval</w:t>
      </w:r>
      <w:proofErr w:type="gramEnd"/>
      <w:r>
        <w:rPr>
          <w:sz w:val="23"/>
          <w:szCs w:val="23"/>
        </w:rPr>
        <w:t xml:space="preserve"> tomu, aby rozpoznal způsoby, jakými spolu lidé komunikují. Došel k závěru, že lidé mezi se sebou komunikují pomocí tzv. </w:t>
      </w:r>
      <w:r w:rsidRPr="00031785">
        <w:rPr>
          <w:b/>
          <w:sz w:val="23"/>
          <w:szCs w:val="23"/>
        </w:rPr>
        <w:t>transakcí.</w:t>
      </w:r>
    </w:p>
    <w:p w:rsidR="00031785" w:rsidRPr="00031785" w:rsidRDefault="00031785" w:rsidP="00031785">
      <w:r w:rsidRPr="00031785">
        <w:rPr>
          <w:b/>
        </w:rPr>
        <w:t>Transakce</w:t>
      </w:r>
      <w:r>
        <w:t xml:space="preserve"> je</w:t>
      </w:r>
      <w:r w:rsidRPr="00031785">
        <w:t xml:space="preserve"> nejmenší komunikační jednotka, která</w:t>
      </w:r>
      <w:r>
        <w:t xml:space="preserve"> sestává ze zprávy vysílajícího a reakce přijímajícího. Zprávy a reakce mohou být i neverbální signály.</w:t>
      </w:r>
    </w:p>
    <w:p w:rsidR="00031785" w:rsidRPr="00031785" w:rsidRDefault="00031785" w:rsidP="00031785">
      <w:r w:rsidRPr="00031785">
        <w:rPr>
          <w:b/>
        </w:rPr>
        <w:t>Transakce</w:t>
      </w:r>
      <w:r>
        <w:t xml:space="preserve"> nám </w:t>
      </w:r>
      <w:r w:rsidRPr="00031785">
        <w:t>umožňuje pochopit nejen to, jak vnitřní svět ovlivňuje interakce s druhými, ale umožňuje pochopit i samotné interakce.</w:t>
      </w:r>
    </w:p>
    <w:p w:rsidR="00031785" w:rsidRDefault="00031785">
      <w:r w:rsidRPr="00031785">
        <w:t>K tomu, abychom mohli rozluštit význam</w:t>
      </w:r>
      <w:r>
        <w:t xml:space="preserve"> transakcí, musíme se podrobněji zaobírat problematikou tzv. ego-stavů. </w:t>
      </w:r>
    </w:p>
    <w:p w:rsidR="00031785" w:rsidRPr="00AB214A" w:rsidRDefault="00031785">
      <w:pPr>
        <w:rPr>
          <w:b/>
          <w:i/>
        </w:rPr>
      </w:pPr>
      <w:r w:rsidRPr="00AB214A">
        <w:rPr>
          <w:b/>
          <w:i/>
        </w:rPr>
        <w:t>Ego stav</w:t>
      </w:r>
    </w:p>
    <w:p w:rsidR="00031785" w:rsidRPr="00031785" w:rsidRDefault="00031785" w:rsidP="00031785">
      <w:proofErr w:type="gramStart"/>
      <w:r>
        <w:t>Berne tvrdil</w:t>
      </w:r>
      <w:proofErr w:type="gramEnd"/>
      <w:r>
        <w:t xml:space="preserve">, že </w:t>
      </w:r>
      <w:r w:rsidRPr="00031785">
        <w:t>jedna a tatáž osoba se vnímá různými způsoby prožívání, které ovlivňují myšlení, cítění a k nim se vztahující chování.</w:t>
      </w:r>
      <w:r>
        <w:t xml:space="preserve"> Tyto způsoby prožívání nazval „ego stavy.“</w:t>
      </w:r>
    </w:p>
    <w:p w:rsidR="00031785" w:rsidRPr="00031785" w:rsidRDefault="00031785" w:rsidP="00031785">
      <w:pPr>
        <w:pStyle w:val="Default"/>
      </w:pPr>
      <w:r>
        <w:t>S</w:t>
      </w:r>
      <w:r w:rsidRPr="00031785">
        <w:t>tavy ega jsou jednotk</w:t>
      </w:r>
      <w:r>
        <w:t xml:space="preserve">y prožívání, obsahují myšlení, </w:t>
      </w:r>
      <w:r w:rsidRPr="00031785">
        <w:t>cítění a chování, které dohromady tvoří ucelený tvar</w:t>
      </w:r>
      <w:r>
        <w:t xml:space="preserve">. </w:t>
      </w:r>
      <w:r>
        <w:rPr>
          <w:sz w:val="23"/>
          <w:szCs w:val="23"/>
        </w:rPr>
        <w:t>Každý člověk se v určitém okamžiku projevuje některým ze tří stavů ega, jedná se buď o stav RODIČE, DÍTĚTE a DOSPĚLÉHO</w:t>
      </w:r>
      <w:r w:rsidR="00D20FA0">
        <w:rPr>
          <w:sz w:val="23"/>
          <w:szCs w:val="23"/>
        </w:rPr>
        <w:t>.</w:t>
      </w:r>
    </w:p>
    <w:p w:rsidR="00031785" w:rsidRDefault="00031785">
      <w:r>
        <w:t>Pokusíme si popsat jednotlivé stavy ega.</w:t>
      </w:r>
    </w:p>
    <w:p w:rsidR="00031785" w:rsidRPr="00AB214A" w:rsidRDefault="00031785">
      <w:pPr>
        <w:rPr>
          <w:b/>
        </w:rPr>
      </w:pPr>
      <w:r w:rsidRPr="00AB214A">
        <w:rPr>
          <w:b/>
        </w:rPr>
        <w:t>Rodič</w:t>
      </w:r>
    </w:p>
    <w:p w:rsidR="00031785" w:rsidRPr="00031785" w:rsidRDefault="00031785" w:rsidP="00AB214A">
      <w:pPr>
        <w:spacing w:line="240" w:lineRule="auto"/>
      </w:pPr>
      <w:r>
        <w:t>Komunikační styl rodiče se vyznačuje zejména z</w:t>
      </w:r>
      <w:r w:rsidRPr="00031785">
        <w:t>ákazy, příkazy, postupy, sociální</w:t>
      </w:r>
      <w:r>
        <w:t>mi pravidly.</w:t>
      </w:r>
    </w:p>
    <w:p w:rsidR="00031785" w:rsidRDefault="00031785" w:rsidP="00AB214A">
      <w:pPr>
        <w:spacing w:line="240" w:lineRule="auto"/>
      </w:pPr>
      <w:r>
        <w:t>U</w:t>
      </w:r>
      <w:r w:rsidRPr="00031785">
        <w:t>rčuje co je špatné a co dobré</w:t>
      </w:r>
      <w:r>
        <w:t>.</w:t>
      </w:r>
    </w:p>
    <w:p w:rsidR="00031785" w:rsidRPr="00031785" w:rsidRDefault="00031785" w:rsidP="00031785">
      <w:pPr>
        <w:tabs>
          <w:tab w:val="left" w:pos="3015"/>
        </w:tabs>
      </w:pPr>
      <w:r>
        <w:t>Komunikace se vyznačuje.</w:t>
      </w:r>
    </w:p>
    <w:tbl>
      <w:tblPr>
        <w:tblStyle w:val="Mkatabulky"/>
        <w:tblW w:w="5000" w:type="pct"/>
        <w:shd w:val="clear" w:color="auto" w:fill="F79646" w:themeFill="accent6"/>
        <w:tblLook w:val="04A0"/>
      </w:tblPr>
      <w:tblGrid>
        <w:gridCol w:w="3048"/>
        <w:gridCol w:w="3121"/>
        <w:gridCol w:w="3119"/>
      </w:tblGrid>
      <w:tr w:rsidR="00031785" w:rsidRPr="00AB214A" w:rsidTr="00031785">
        <w:tc>
          <w:tcPr>
            <w:tcW w:w="1641" w:type="pct"/>
            <w:shd w:val="clear" w:color="auto" w:fill="F79646" w:themeFill="accent6"/>
          </w:tcPr>
          <w:p w:rsidR="00031785" w:rsidRPr="00AB214A" w:rsidRDefault="003A4D21" w:rsidP="00031785">
            <w:pPr>
              <w:jc w:val="center"/>
              <w:rPr>
                <w:b/>
                <w:sz w:val="28"/>
                <w:szCs w:val="28"/>
              </w:rPr>
            </w:pPr>
            <w:hyperlink r:id="rId5" w:history="1">
              <w:r w:rsidR="00031785" w:rsidRPr="00AB214A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Neverbální znaky</w:t>
              </w:r>
            </w:hyperlink>
          </w:p>
        </w:tc>
        <w:tc>
          <w:tcPr>
            <w:tcW w:w="1680" w:type="pct"/>
            <w:shd w:val="clear" w:color="auto" w:fill="F79646" w:themeFill="accent6"/>
          </w:tcPr>
          <w:p w:rsidR="00031785" w:rsidRPr="00AB214A" w:rsidRDefault="003A4D21" w:rsidP="00031785">
            <w:pPr>
              <w:jc w:val="center"/>
              <w:rPr>
                <w:b/>
                <w:sz w:val="28"/>
                <w:szCs w:val="28"/>
              </w:rPr>
            </w:pPr>
            <w:hyperlink r:id="rId6" w:history="1">
              <w:r w:rsidR="00031785" w:rsidRPr="00AB214A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Verbální znaky</w:t>
              </w:r>
            </w:hyperlink>
          </w:p>
        </w:tc>
        <w:tc>
          <w:tcPr>
            <w:tcW w:w="1680" w:type="pct"/>
            <w:shd w:val="clear" w:color="auto" w:fill="F79646" w:themeFill="accent6"/>
          </w:tcPr>
          <w:p w:rsidR="00031785" w:rsidRPr="00AB214A" w:rsidRDefault="00031785" w:rsidP="00031785">
            <w:pPr>
              <w:jc w:val="center"/>
              <w:rPr>
                <w:b/>
                <w:sz w:val="28"/>
                <w:szCs w:val="28"/>
              </w:rPr>
            </w:pPr>
            <w:r w:rsidRPr="00AB214A">
              <w:rPr>
                <w:b/>
                <w:sz w:val="28"/>
                <w:szCs w:val="28"/>
              </w:rPr>
              <w:t>Hlas</w:t>
            </w:r>
          </w:p>
        </w:tc>
      </w:tr>
      <w:tr w:rsidR="00031785" w:rsidRPr="00AB214A" w:rsidTr="00031785">
        <w:trPr>
          <w:trHeight w:val="2409"/>
        </w:trPr>
        <w:tc>
          <w:tcPr>
            <w:tcW w:w="1641" w:type="pct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>Zamračený, přísný výraz, zhrzený pohled, sevřené rty, potřásání hlavou, vzdychání, mlaskání, vztyčený ukazováček, lomení rukama, ruce v bok, hlazení druhého po hlavě, nabádavá, ochranitelská gesta.</w:t>
            </w:r>
          </w:p>
        </w:tc>
        <w:tc>
          <w:tcPr>
            <w:tcW w:w="1680" w:type="pct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 xml:space="preserve">Hojné využívání </w:t>
            </w:r>
            <w:r w:rsidRPr="00AB214A">
              <w:rPr>
                <w:b/>
                <w:sz w:val="28"/>
                <w:szCs w:val="28"/>
              </w:rPr>
              <w:t>frází</w:t>
            </w:r>
            <w:r w:rsidRPr="00AB214A">
              <w:rPr>
                <w:sz w:val="28"/>
                <w:szCs w:val="28"/>
              </w:rPr>
              <w:t>: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>Zapiš si za uši.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>Kolikrát ti to mám říkat?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>Měl bys.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 xml:space="preserve">Na tvém místě bych. 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r w:rsidRPr="00AB214A">
              <w:rPr>
                <w:sz w:val="28"/>
                <w:szCs w:val="28"/>
              </w:rPr>
              <w:t xml:space="preserve">Hojné využívání </w:t>
            </w:r>
            <w:r w:rsidRPr="00AB214A">
              <w:rPr>
                <w:b/>
                <w:sz w:val="28"/>
                <w:szCs w:val="28"/>
              </w:rPr>
              <w:t>příslovcí</w:t>
            </w:r>
            <w:r w:rsidRPr="00AB214A">
              <w:rPr>
                <w:sz w:val="28"/>
                <w:szCs w:val="28"/>
              </w:rPr>
              <w:t>: zase, opět, nikdy, někdy, vždycky, laskavě, konečně.</w:t>
            </w:r>
          </w:p>
        </w:tc>
        <w:tc>
          <w:tcPr>
            <w:tcW w:w="1680" w:type="pct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28"/>
                <w:szCs w:val="28"/>
                <w:lang w:val="en-US"/>
              </w:rPr>
            </w:pPr>
            <w:proofErr w:type="spellStart"/>
            <w:r w:rsidRPr="00AB214A">
              <w:rPr>
                <w:b/>
                <w:sz w:val="28"/>
                <w:szCs w:val="28"/>
                <w:lang w:val="en-US"/>
              </w:rPr>
              <w:t>Tón</w:t>
            </w:r>
            <w:proofErr w:type="spellEnd"/>
            <w:r w:rsidRPr="00AB214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214A">
              <w:rPr>
                <w:sz w:val="28"/>
                <w:szCs w:val="28"/>
                <w:lang w:val="en-US"/>
              </w:rPr>
              <w:t>hlasu</w:t>
            </w:r>
            <w:proofErr w:type="spellEnd"/>
            <w:r w:rsidRPr="00AB214A">
              <w:rPr>
                <w:sz w:val="28"/>
                <w:szCs w:val="28"/>
                <w:lang w:val="en-US"/>
              </w:rPr>
              <w:t xml:space="preserve"> je:</w:t>
            </w:r>
          </w:p>
          <w:p w:rsidR="00031785" w:rsidRPr="00AB214A" w:rsidRDefault="00031785" w:rsidP="00031785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AB214A">
              <w:rPr>
                <w:sz w:val="28"/>
                <w:szCs w:val="28"/>
                <w:lang w:val="en-US"/>
              </w:rPr>
              <w:t>zaujatý</w:t>
            </w:r>
            <w:proofErr w:type="spellEnd"/>
            <w:proofErr w:type="gramEnd"/>
            <w:r w:rsidRPr="00AB214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B214A">
              <w:rPr>
                <w:sz w:val="28"/>
                <w:szCs w:val="28"/>
                <w:lang w:val="en-US"/>
              </w:rPr>
              <w:t>kritický</w:t>
            </w:r>
            <w:proofErr w:type="spellEnd"/>
            <w:r w:rsidRPr="00AB214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B214A">
              <w:rPr>
                <w:sz w:val="28"/>
                <w:szCs w:val="28"/>
                <w:lang w:val="en-US"/>
              </w:rPr>
              <w:t>uklidňující</w:t>
            </w:r>
            <w:proofErr w:type="spellEnd"/>
            <w:r w:rsidR="00AB214A">
              <w:rPr>
                <w:sz w:val="28"/>
                <w:szCs w:val="28"/>
                <w:lang w:val="en-US"/>
              </w:rPr>
              <w:t>,</w:t>
            </w:r>
            <w:r w:rsidRPr="00AB214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214A">
              <w:rPr>
                <w:sz w:val="28"/>
                <w:szCs w:val="28"/>
                <w:lang w:val="en-US"/>
              </w:rPr>
              <w:t>chlácholivý</w:t>
            </w:r>
            <w:proofErr w:type="spellEnd"/>
            <w:r w:rsidRPr="00AB214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B214A">
              <w:rPr>
                <w:sz w:val="28"/>
                <w:szCs w:val="28"/>
                <w:lang w:val="en-US"/>
              </w:rPr>
              <w:t>přesvědčující</w:t>
            </w:r>
            <w:proofErr w:type="spellEnd"/>
            <w:r w:rsidRPr="00AB214A">
              <w:rPr>
                <w:sz w:val="28"/>
                <w:szCs w:val="28"/>
                <w:lang w:val="en-US"/>
              </w:rPr>
              <w:t>.</w:t>
            </w:r>
          </w:p>
        </w:tc>
      </w:tr>
    </w:tbl>
    <w:p w:rsidR="00031785" w:rsidRDefault="00031785" w:rsidP="00031785"/>
    <w:p w:rsidR="00031785" w:rsidRPr="00AB214A" w:rsidRDefault="00031785" w:rsidP="00031785">
      <w:pPr>
        <w:rPr>
          <w:b/>
        </w:rPr>
      </w:pPr>
      <w:r w:rsidRPr="00AB214A">
        <w:rPr>
          <w:b/>
        </w:rPr>
        <w:lastRenderedPageBreak/>
        <w:t>Ego stav Dítě</w:t>
      </w:r>
    </w:p>
    <w:p w:rsidR="00031785" w:rsidRPr="00031785" w:rsidRDefault="00031785" w:rsidP="00031785">
      <w:r>
        <w:t xml:space="preserve">Komunikační styl Dítě se vyznačuje </w:t>
      </w:r>
      <w:r w:rsidRPr="00031785">
        <w:t>dětsk</w:t>
      </w:r>
      <w:r>
        <w:t>ý</w:t>
      </w:r>
      <w:r w:rsidRPr="00031785">
        <w:t xml:space="preserve"> chování</w:t>
      </w:r>
      <w:r>
        <w:t>m, projevuje se r</w:t>
      </w:r>
      <w:r w:rsidRPr="00031785">
        <w:t>egrese (návrat k</w:t>
      </w:r>
      <w:r>
        <w:t> dětskému způsobu komunikace) a zejména emotivností ve vyjadřování</w:t>
      </w:r>
    </w:p>
    <w:p w:rsidR="00031785" w:rsidRPr="00031785" w:rsidRDefault="00031785" w:rsidP="00031785">
      <w:pPr>
        <w:rPr>
          <w:b/>
        </w:rPr>
      </w:pPr>
    </w:p>
    <w:tbl>
      <w:tblPr>
        <w:tblStyle w:val="Mkatabulky"/>
        <w:tblW w:w="0" w:type="auto"/>
        <w:shd w:val="clear" w:color="auto" w:fill="F79646" w:themeFill="accent6"/>
        <w:tblLook w:val="04A0"/>
      </w:tblPr>
      <w:tblGrid>
        <w:gridCol w:w="2752"/>
        <w:gridCol w:w="2972"/>
        <w:gridCol w:w="3456"/>
      </w:tblGrid>
      <w:tr w:rsidR="00031785" w:rsidRPr="00AB214A" w:rsidTr="00031785">
        <w:tc>
          <w:tcPr>
            <w:tcW w:w="2752" w:type="dxa"/>
            <w:shd w:val="clear" w:color="auto" w:fill="F79646" w:themeFill="accent6"/>
          </w:tcPr>
          <w:p w:rsidR="00031785" w:rsidRPr="00AB214A" w:rsidRDefault="00031785" w:rsidP="00031785">
            <w:pPr>
              <w:jc w:val="center"/>
              <w:rPr>
                <w:b/>
                <w:sz w:val="32"/>
                <w:szCs w:val="32"/>
              </w:rPr>
            </w:pPr>
            <w:r w:rsidRPr="00AB214A">
              <w:rPr>
                <w:b/>
                <w:sz w:val="32"/>
                <w:szCs w:val="32"/>
              </w:rPr>
              <w:t>Neverbální znaky</w:t>
            </w:r>
          </w:p>
        </w:tc>
        <w:tc>
          <w:tcPr>
            <w:tcW w:w="2972" w:type="dxa"/>
            <w:shd w:val="clear" w:color="auto" w:fill="F79646" w:themeFill="accent6"/>
          </w:tcPr>
          <w:p w:rsidR="00031785" w:rsidRPr="00AB214A" w:rsidRDefault="00031785" w:rsidP="00031785">
            <w:pPr>
              <w:jc w:val="center"/>
              <w:rPr>
                <w:b/>
                <w:sz w:val="32"/>
                <w:szCs w:val="32"/>
              </w:rPr>
            </w:pPr>
            <w:r w:rsidRPr="00AB214A">
              <w:rPr>
                <w:b/>
                <w:sz w:val="32"/>
                <w:szCs w:val="32"/>
              </w:rPr>
              <w:t>Verbální znaky:</w:t>
            </w:r>
          </w:p>
        </w:tc>
        <w:tc>
          <w:tcPr>
            <w:tcW w:w="3456" w:type="dxa"/>
            <w:shd w:val="clear" w:color="auto" w:fill="F79646" w:themeFill="accent6"/>
          </w:tcPr>
          <w:p w:rsidR="00031785" w:rsidRPr="00AB214A" w:rsidRDefault="00031785" w:rsidP="00031785">
            <w:pPr>
              <w:jc w:val="center"/>
              <w:rPr>
                <w:b/>
                <w:sz w:val="32"/>
                <w:szCs w:val="32"/>
              </w:rPr>
            </w:pPr>
            <w:r w:rsidRPr="00AB214A">
              <w:rPr>
                <w:b/>
                <w:sz w:val="32"/>
                <w:szCs w:val="32"/>
              </w:rPr>
              <w:t>Hlas</w:t>
            </w:r>
          </w:p>
        </w:tc>
      </w:tr>
      <w:tr w:rsidR="00031785" w:rsidRPr="00AB214A" w:rsidTr="00031785">
        <w:tc>
          <w:tcPr>
            <w:tcW w:w="2752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sz w:val="32"/>
                <w:szCs w:val="32"/>
              </w:rPr>
              <w:t xml:space="preserve">Mají v tomto stavu větší prostor. Převažují </w:t>
            </w:r>
            <w:r w:rsidRPr="00AB214A">
              <w:rPr>
                <w:b/>
                <w:sz w:val="32"/>
                <w:szCs w:val="32"/>
              </w:rPr>
              <w:t>signály</w:t>
            </w:r>
            <w:r w:rsidRPr="00AB214A">
              <w:rPr>
                <w:sz w:val="32"/>
                <w:szCs w:val="32"/>
              </w:rPr>
              <w:t xml:space="preserve"> typu:</w:t>
            </w:r>
          </w:p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sz w:val="32"/>
                <w:szCs w:val="32"/>
              </w:rPr>
              <w:t>slzy, třesoucí se ret, křivení úst, hněvivé výbuchy, koulení očima, krčení rameny, sklopené oči, provokování, radost, smích, hlášení se o slovo, okusování nehtů, kroucení se atd.</w:t>
            </w:r>
          </w:p>
        </w:tc>
        <w:tc>
          <w:tcPr>
            <w:tcW w:w="2972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b/>
                <w:sz w:val="32"/>
                <w:szCs w:val="32"/>
              </w:rPr>
              <w:t>Paralingvistické znaky</w:t>
            </w:r>
            <w:r w:rsidRPr="00AB214A">
              <w:rPr>
                <w:sz w:val="32"/>
                <w:szCs w:val="32"/>
              </w:rPr>
              <w:t>:</w:t>
            </w:r>
          </w:p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sz w:val="32"/>
                <w:szCs w:val="32"/>
              </w:rPr>
              <w:t>kňouravý hlas, žvatlání.</w:t>
            </w:r>
          </w:p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sz w:val="32"/>
                <w:szCs w:val="32"/>
              </w:rPr>
              <w:t>Převažující slova:</w:t>
            </w:r>
          </w:p>
          <w:p w:rsidR="00031785" w:rsidRPr="00AB214A" w:rsidRDefault="00031785" w:rsidP="00031785">
            <w:pPr>
              <w:rPr>
                <w:sz w:val="32"/>
                <w:szCs w:val="32"/>
              </w:rPr>
            </w:pPr>
            <w:r w:rsidRPr="00AB214A">
              <w:rPr>
                <w:sz w:val="32"/>
                <w:szCs w:val="32"/>
              </w:rPr>
              <w:t>nebudu, udělám, nevadí, myslím, až vyrostu, větší, největší, já chci, když já.</w:t>
            </w:r>
          </w:p>
        </w:tc>
        <w:tc>
          <w:tcPr>
            <w:tcW w:w="3456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b/>
                <w:sz w:val="32"/>
                <w:szCs w:val="32"/>
              </w:rPr>
            </w:pPr>
            <w:r w:rsidRPr="00AB214A">
              <w:rPr>
                <w:b/>
                <w:sz w:val="32"/>
                <w:szCs w:val="32"/>
              </w:rPr>
              <w:t>Tón hlasu je:</w:t>
            </w:r>
          </w:p>
          <w:p w:rsidR="00031785" w:rsidRPr="00AB214A" w:rsidRDefault="00031785" w:rsidP="00031785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AB214A">
              <w:rPr>
                <w:sz w:val="32"/>
                <w:szCs w:val="32"/>
                <w:lang w:val="en-US"/>
              </w:rPr>
              <w:t>uvolněný</w:t>
            </w:r>
            <w:proofErr w:type="spellEnd"/>
            <w:proofErr w:type="gram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stísněný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výbojný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vzlykavý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žádající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mazlivý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koketní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214A">
              <w:rPr>
                <w:sz w:val="32"/>
                <w:szCs w:val="32"/>
                <w:lang w:val="en-US"/>
              </w:rPr>
              <w:t>parodující</w:t>
            </w:r>
            <w:proofErr w:type="spellEnd"/>
            <w:r w:rsidRPr="00AB214A">
              <w:rPr>
                <w:sz w:val="32"/>
                <w:szCs w:val="32"/>
                <w:lang w:val="en-US"/>
              </w:rPr>
              <w:t>.</w:t>
            </w:r>
          </w:p>
        </w:tc>
      </w:tr>
    </w:tbl>
    <w:p w:rsidR="00AB214A" w:rsidRDefault="00AB214A" w:rsidP="00031785">
      <w:pPr>
        <w:rPr>
          <w:b/>
        </w:rPr>
      </w:pPr>
    </w:p>
    <w:p w:rsidR="00031785" w:rsidRPr="00AB214A" w:rsidRDefault="00031785" w:rsidP="00031785">
      <w:pPr>
        <w:rPr>
          <w:b/>
        </w:rPr>
      </w:pPr>
      <w:r w:rsidRPr="00AB214A">
        <w:rPr>
          <w:b/>
        </w:rPr>
        <w:t>Ego stav Dospělý.</w:t>
      </w:r>
    </w:p>
    <w:p w:rsidR="00031785" w:rsidRPr="00031785" w:rsidRDefault="00031785" w:rsidP="00031785">
      <w:r>
        <w:t>Komunikační styl Dospělý se vyznačuje s</w:t>
      </w:r>
      <w:r w:rsidRPr="00031785">
        <w:t>chopnost revidovat data od rodiče, dítěte a okolí</w:t>
      </w:r>
      <w:r>
        <w:t>.</w:t>
      </w:r>
    </w:p>
    <w:p w:rsidR="00031785" w:rsidRDefault="00031785" w:rsidP="00031785">
      <w:r>
        <w:t>Člověk komunikující v ego stavu dospělý je v</w:t>
      </w:r>
      <w:r w:rsidRPr="00031785">
        <w:t xml:space="preserve">ěcný, </w:t>
      </w:r>
      <w:r>
        <w:t xml:space="preserve">má schopnost předvídat a </w:t>
      </w:r>
      <w:r w:rsidRPr="00031785">
        <w:t>rozhodovat se uvědoměle</w:t>
      </w:r>
      <w:r>
        <w:t>.</w:t>
      </w:r>
    </w:p>
    <w:tbl>
      <w:tblPr>
        <w:tblStyle w:val="Mkatabulky"/>
        <w:tblW w:w="0" w:type="auto"/>
        <w:tblInd w:w="108" w:type="dxa"/>
        <w:shd w:val="clear" w:color="auto" w:fill="F79646" w:themeFill="accent6"/>
        <w:tblLook w:val="04A0"/>
      </w:tblPr>
      <w:tblGrid>
        <w:gridCol w:w="3402"/>
        <w:gridCol w:w="3402"/>
        <w:gridCol w:w="2376"/>
      </w:tblGrid>
      <w:tr w:rsidR="00031785" w:rsidRPr="00AB214A" w:rsidTr="00031785">
        <w:tc>
          <w:tcPr>
            <w:tcW w:w="3402" w:type="dxa"/>
            <w:shd w:val="clear" w:color="auto" w:fill="F79646" w:themeFill="accent6"/>
          </w:tcPr>
          <w:p w:rsidR="00031785" w:rsidRPr="00AB214A" w:rsidRDefault="00031785" w:rsidP="00031785">
            <w:pPr>
              <w:ind w:left="720"/>
              <w:rPr>
                <w:b/>
                <w:bCs/>
                <w:sz w:val="36"/>
                <w:szCs w:val="36"/>
              </w:rPr>
            </w:pPr>
            <w:r w:rsidRPr="00AB214A">
              <w:rPr>
                <w:b/>
                <w:bCs/>
                <w:sz w:val="36"/>
                <w:szCs w:val="36"/>
              </w:rPr>
              <w:t>Neverbální znaky</w:t>
            </w:r>
          </w:p>
        </w:tc>
        <w:tc>
          <w:tcPr>
            <w:tcW w:w="3402" w:type="dxa"/>
            <w:shd w:val="clear" w:color="auto" w:fill="F79646" w:themeFill="accent6"/>
          </w:tcPr>
          <w:p w:rsidR="00031785" w:rsidRPr="00AB214A" w:rsidRDefault="00031785" w:rsidP="00031785">
            <w:pPr>
              <w:ind w:left="720"/>
              <w:rPr>
                <w:b/>
                <w:bCs/>
                <w:sz w:val="36"/>
                <w:szCs w:val="36"/>
              </w:rPr>
            </w:pPr>
            <w:r w:rsidRPr="00AB214A">
              <w:rPr>
                <w:b/>
                <w:bCs/>
                <w:sz w:val="36"/>
                <w:szCs w:val="36"/>
              </w:rPr>
              <w:t>Verbální znaky</w:t>
            </w:r>
          </w:p>
        </w:tc>
        <w:tc>
          <w:tcPr>
            <w:tcW w:w="2376" w:type="dxa"/>
            <w:shd w:val="clear" w:color="auto" w:fill="F79646" w:themeFill="accent6"/>
          </w:tcPr>
          <w:p w:rsidR="00031785" w:rsidRPr="00AB214A" w:rsidRDefault="00031785" w:rsidP="00031785">
            <w:pPr>
              <w:ind w:left="720"/>
              <w:rPr>
                <w:b/>
                <w:bCs/>
                <w:sz w:val="36"/>
                <w:szCs w:val="36"/>
              </w:rPr>
            </w:pPr>
            <w:r w:rsidRPr="00AB214A">
              <w:rPr>
                <w:b/>
                <w:bCs/>
                <w:sz w:val="36"/>
                <w:szCs w:val="36"/>
              </w:rPr>
              <w:t>Hlas</w:t>
            </w:r>
          </w:p>
        </w:tc>
      </w:tr>
      <w:tr w:rsidR="00031785" w:rsidRPr="00AB214A" w:rsidTr="00031785">
        <w:tc>
          <w:tcPr>
            <w:tcW w:w="3402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sz w:val="36"/>
                <w:szCs w:val="36"/>
              </w:rPr>
              <w:t>Vysílá signály, kterými jsou:</w:t>
            </w:r>
          </w:p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sz w:val="36"/>
                <w:szCs w:val="36"/>
              </w:rPr>
              <w:t>zrcadlení, uměřená gesta, klidná mimika, ale v neustálém pohybu (mrkání).</w:t>
            </w:r>
          </w:p>
        </w:tc>
        <w:tc>
          <w:tcPr>
            <w:tcW w:w="3402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sz w:val="36"/>
                <w:szCs w:val="36"/>
              </w:rPr>
              <w:t xml:space="preserve">Používá </w:t>
            </w:r>
            <w:r w:rsidRPr="00AB214A">
              <w:rPr>
                <w:b/>
                <w:sz w:val="36"/>
                <w:szCs w:val="36"/>
              </w:rPr>
              <w:t>slova</w:t>
            </w:r>
            <w:r w:rsidRPr="00AB214A">
              <w:rPr>
                <w:sz w:val="36"/>
                <w:szCs w:val="36"/>
              </w:rPr>
              <w:t>:</w:t>
            </w:r>
          </w:p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sz w:val="36"/>
                <w:szCs w:val="36"/>
              </w:rPr>
              <w:t xml:space="preserve">proč, jaký, kde, kdo, kdy, jak, kolik, jakým způsobem, srovnatelný, pravda, lež, pravděpodobný, možný, neznámý, objektivní, myslím, </w:t>
            </w:r>
            <w:r w:rsidRPr="00AB214A">
              <w:rPr>
                <w:sz w:val="36"/>
                <w:szCs w:val="36"/>
              </w:rPr>
              <w:lastRenderedPageBreak/>
              <w:t>aha, teoreticky vzato, za předpokladu, že.</w:t>
            </w:r>
          </w:p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b/>
                <w:sz w:val="36"/>
                <w:szCs w:val="36"/>
              </w:rPr>
              <w:t>Obraty</w:t>
            </w:r>
            <w:r w:rsidRPr="00AB214A">
              <w:rPr>
                <w:sz w:val="36"/>
                <w:szCs w:val="36"/>
              </w:rPr>
              <w:t xml:space="preserve"> signalizující vědomí o neurčitosti daného tvrzení.</w:t>
            </w:r>
          </w:p>
        </w:tc>
        <w:tc>
          <w:tcPr>
            <w:tcW w:w="2376" w:type="dxa"/>
            <w:shd w:val="clear" w:color="auto" w:fill="F79646" w:themeFill="accent6"/>
          </w:tcPr>
          <w:p w:rsidR="00031785" w:rsidRPr="00AB214A" w:rsidRDefault="00031785" w:rsidP="00031785">
            <w:pPr>
              <w:rPr>
                <w:sz w:val="36"/>
                <w:szCs w:val="36"/>
              </w:rPr>
            </w:pPr>
            <w:r w:rsidRPr="00AB214A">
              <w:rPr>
                <w:b/>
                <w:sz w:val="36"/>
                <w:szCs w:val="36"/>
              </w:rPr>
              <w:lastRenderedPageBreak/>
              <w:t>Tón</w:t>
            </w:r>
            <w:r w:rsidRPr="00AB214A">
              <w:rPr>
                <w:sz w:val="36"/>
                <w:szCs w:val="36"/>
              </w:rPr>
              <w:t xml:space="preserve"> hlasu je:</w:t>
            </w:r>
          </w:p>
          <w:p w:rsidR="00031785" w:rsidRPr="00AB214A" w:rsidRDefault="00031785" w:rsidP="00031785">
            <w:pPr>
              <w:rPr>
                <w:sz w:val="36"/>
                <w:szCs w:val="36"/>
              </w:rPr>
            </w:pPr>
            <w:proofErr w:type="spellStart"/>
            <w:proofErr w:type="gramStart"/>
            <w:r w:rsidRPr="00AB214A">
              <w:rPr>
                <w:sz w:val="36"/>
                <w:szCs w:val="36"/>
                <w:lang w:val="en-US"/>
              </w:rPr>
              <w:t>věcný</w:t>
            </w:r>
            <w:proofErr w:type="spellEnd"/>
            <w:proofErr w:type="gramEnd"/>
            <w:r w:rsidRPr="00AB214A">
              <w:rPr>
                <w:sz w:val="36"/>
                <w:szCs w:val="36"/>
                <w:lang w:val="en-US"/>
              </w:rPr>
              <w:t xml:space="preserve">, </w:t>
            </w:r>
            <w:proofErr w:type="spellStart"/>
            <w:r w:rsidRPr="00AB214A">
              <w:rPr>
                <w:sz w:val="36"/>
                <w:szCs w:val="36"/>
                <w:lang w:val="en-US"/>
              </w:rPr>
              <w:t>klidný</w:t>
            </w:r>
            <w:proofErr w:type="spellEnd"/>
            <w:r w:rsidRPr="00AB214A">
              <w:rPr>
                <w:sz w:val="36"/>
                <w:szCs w:val="36"/>
                <w:lang w:val="en-US"/>
              </w:rPr>
              <w:t>.</w:t>
            </w:r>
          </w:p>
        </w:tc>
      </w:tr>
    </w:tbl>
    <w:p w:rsidR="00031785" w:rsidRDefault="00031785" w:rsidP="00031785"/>
    <w:p w:rsidR="00031785" w:rsidRDefault="00031785" w:rsidP="00031785"/>
    <w:p w:rsidR="00031785" w:rsidRDefault="00031785" w:rsidP="00AB214A">
      <w:pPr>
        <w:pStyle w:val="Nadpis1"/>
      </w:pPr>
      <w:r w:rsidRPr="000E4525">
        <w:t>A</w:t>
      </w:r>
      <w:r>
        <w:t>n</w:t>
      </w:r>
      <w:r w:rsidRPr="000E4525">
        <w:t xml:space="preserve">alýza transakcí </w:t>
      </w:r>
    </w:p>
    <w:p w:rsidR="00031785" w:rsidRPr="000E4525" w:rsidRDefault="00031785" w:rsidP="00031785">
      <w:r w:rsidRPr="00031785">
        <w:rPr>
          <w:b/>
        </w:rPr>
        <w:t>Transakce</w:t>
      </w:r>
      <w:r>
        <w:t xml:space="preserve"> </w:t>
      </w:r>
      <w:r w:rsidRPr="000E4525">
        <w:t>se provádí s přihlédnutím na rovinu, ze které transakce vychází a na rovinu</w:t>
      </w:r>
      <w:r>
        <w:t>,</w:t>
      </w:r>
      <w:r w:rsidR="0034717D">
        <w:t xml:space="preserve"> ke</w:t>
      </w:r>
      <w:r w:rsidRPr="000E4525">
        <w:t xml:space="preserve"> které je směřována. Komunikace pak může probíhat několika způsoby:</w:t>
      </w:r>
    </w:p>
    <w:p w:rsidR="00031785" w:rsidRPr="000E4525" w:rsidRDefault="00031785" w:rsidP="00031785">
      <w:r w:rsidRPr="00844541">
        <w:rPr>
          <w:b/>
        </w:rPr>
        <w:t>Transakce doplňkové</w:t>
      </w:r>
      <w:r w:rsidRPr="000E4525">
        <w:t xml:space="preserve"> - podnět a reakce na něj směřují ke stejnému zdroji. Jedná se o nejzdravější typ transakcí (pokud nepostrádají prvek spontánnosti), kdy je komunikace vedena jasně bez vedlejších úmyslů, nebo náznaků manipulace. Taková komunikace může probíhat hladce tak dlouho, dokud budou její transakce doplňkové. </w:t>
      </w:r>
    </w:p>
    <w:p w:rsidR="00031785" w:rsidRPr="009F4BD8" w:rsidRDefault="00031785" w:rsidP="00031785">
      <w:pPr>
        <w:rPr>
          <w:b/>
        </w:rPr>
      </w:pPr>
      <w:r w:rsidRPr="009F4BD8">
        <w:rPr>
          <w:b/>
        </w:rPr>
        <w:t>Doplňková transakce Rodič – Rodič.</w:t>
      </w:r>
    </w:p>
    <w:p w:rsidR="00031785" w:rsidRDefault="00031785" w:rsidP="00031785">
      <w:r>
        <w:t>V</w:t>
      </w:r>
      <w:r w:rsidRPr="00031785">
        <w:t xml:space="preserve"> tomto případě se jedná o klasické mentorování a vyměňování názorů a hodnot. Může nadále pokračovat i bez vnímání podnětů z okolní reality.</w:t>
      </w:r>
    </w:p>
    <w:p w:rsidR="00031785" w:rsidRPr="009F4BD8" w:rsidRDefault="00031785" w:rsidP="00031785">
      <w:pPr>
        <w:rPr>
          <w:b/>
        </w:rPr>
      </w:pPr>
      <w:r w:rsidRPr="009F4BD8">
        <w:rPr>
          <w:b/>
        </w:rPr>
        <w:t>Doplňková transakce Rodič – Dítě.</w:t>
      </w:r>
    </w:p>
    <w:p w:rsidR="00031785" w:rsidRPr="00031785" w:rsidRDefault="00031785" w:rsidP="00031785">
      <w:r>
        <w:rPr>
          <w:bCs/>
        </w:rPr>
        <w:t xml:space="preserve">Zde jde o </w:t>
      </w:r>
      <w:r w:rsidR="00D20FA0">
        <w:t>běžnou transakci</w:t>
      </w:r>
      <w:r w:rsidRPr="00031785">
        <w:t xml:space="preserve"> v rodině či v nemocnici.</w:t>
      </w:r>
      <w:r>
        <w:t xml:space="preserve"> V nemocnici</w:t>
      </w:r>
      <w:r w:rsidRPr="00031785">
        <w:t xml:space="preserve"> lékař (Rodič) mluví s pacientem (Dítě) z pozice pečující a starostlivé osoby.</w:t>
      </w:r>
    </w:p>
    <w:p w:rsidR="00031785" w:rsidRPr="009F4BD8" w:rsidRDefault="00031785" w:rsidP="00031785">
      <w:pPr>
        <w:rPr>
          <w:b/>
        </w:rPr>
      </w:pPr>
      <w:r w:rsidRPr="009F4BD8">
        <w:rPr>
          <w:b/>
        </w:rPr>
        <w:t>Doplňková transakce Dospělý – Dospělý.</w:t>
      </w:r>
    </w:p>
    <w:p w:rsidR="00031785" w:rsidRPr="00031785" w:rsidRDefault="00031785" w:rsidP="00031785">
      <w:r>
        <w:t xml:space="preserve">V této transakci jde o </w:t>
      </w:r>
      <w:r w:rsidRPr="00031785">
        <w:t>věcnou a bezproblémovou výměnu i</w:t>
      </w:r>
      <w:r>
        <w:t xml:space="preserve">nformací, jejich vyhodnocování a o </w:t>
      </w:r>
      <w:r w:rsidRPr="00031785">
        <w:t>řešení problémů. Způsobem jak udržet vlastní komunikaci v Dospělém ego-stavu je být citlivý na reakce Dítěte a Rodiče</w:t>
      </w:r>
      <w:r>
        <w:t xml:space="preserve"> v nás</w:t>
      </w:r>
      <w:r w:rsidRPr="00031785">
        <w:t>.</w:t>
      </w:r>
    </w:p>
    <w:p w:rsidR="00031785" w:rsidRPr="009F4BD8" w:rsidRDefault="00031785" w:rsidP="00031785">
      <w:pPr>
        <w:rPr>
          <w:b/>
        </w:rPr>
      </w:pPr>
      <w:r w:rsidRPr="009F4BD8">
        <w:rPr>
          <w:b/>
        </w:rPr>
        <w:t>Doplňková transakce Dítě – Dítě.</w:t>
      </w:r>
    </w:p>
    <w:p w:rsidR="00031785" w:rsidRDefault="00031785" w:rsidP="00031785">
      <w:r>
        <w:t>Z</w:t>
      </w:r>
      <w:r w:rsidRPr="00031785">
        <w:t>de se jedná o vzájemné sdílení a sdělování emocí.</w:t>
      </w:r>
    </w:p>
    <w:p w:rsidR="00031785" w:rsidRPr="009F4BD8" w:rsidRDefault="00031785" w:rsidP="00031785">
      <w:pPr>
        <w:rPr>
          <w:b/>
        </w:rPr>
      </w:pPr>
      <w:r w:rsidRPr="009F4BD8">
        <w:rPr>
          <w:b/>
        </w:rPr>
        <w:t>Zkřížené transakce</w:t>
      </w:r>
    </w:p>
    <w:p w:rsidR="00031785" w:rsidRPr="00031785" w:rsidRDefault="00031785" w:rsidP="00031785">
      <w:r w:rsidRPr="00031785">
        <w:t>Problém v komunikaci vznikne, když se transakce tzv. „</w:t>
      </w:r>
      <w:r w:rsidRPr="00031785">
        <w:rPr>
          <w:b/>
        </w:rPr>
        <w:t>zkříží</w:t>
      </w:r>
      <w:r w:rsidRPr="00031785">
        <w:t>“. Jedná se o komunikaci, kdy je oslovena jedna rovina a odpověď přijde z druhé. To se může stát tehdy, když otázka směřuje například od Dospělého k Dospělému, tzn. je informačního, věcného charakteru a druhý na ni reaguje citově, afektovaně, reaguje jako Dítě. Výsledkem křížové transakce bývá ukončení hovoru, nebo naopak nepřiměřeně silná reakce.</w:t>
      </w:r>
    </w:p>
    <w:sectPr w:rsidR="00031785" w:rsidRPr="00031785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33CB"/>
    <w:multiLevelType w:val="hybridMultilevel"/>
    <w:tmpl w:val="7D9E8ED0"/>
    <w:lvl w:ilvl="0" w:tplc="2F7E84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0CD2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E23B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9851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3CF5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A009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34B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7A0C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0C7C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227F03"/>
    <w:multiLevelType w:val="hybridMultilevel"/>
    <w:tmpl w:val="CDD275F6"/>
    <w:lvl w:ilvl="0" w:tplc="BC5ED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57AF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FC4C8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33ED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4425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0384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3744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ED2A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5665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DB043EE"/>
    <w:multiLevelType w:val="hybridMultilevel"/>
    <w:tmpl w:val="920C71FA"/>
    <w:lvl w:ilvl="0" w:tplc="F2809B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75AE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E5EE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EA65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E7C2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2CCE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D0AD0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99868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FEAE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0FE91D5B"/>
    <w:multiLevelType w:val="hybridMultilevel"/>
    <w:tmpl w:val="DA64D260"/>
    <w:lvl w:ilvl="0" w:tplc="477CE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37E47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AD45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094C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9F63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C882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3265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5144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098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>
    <w:nsid w:val="17BA7A8F"/>
    <w:multiLevelType w:val="hybridMultilevel"/>
    <w:tmpl w:val="3DC4E844"/>
    <w:lvl w:ilvl="0" w:tplc="F7841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AF84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E080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1428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4B21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4C2D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714A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9707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2F27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35BB0DAC"/>
    <w:multiLevelType w:val="hybridMultilevel"/>
    <w:tmpl w:val="5F1665D4"/>
    <w:lvl w:ilvl="0" w:tplc="0E9CF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C4C91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446E8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D1E8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FCC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85AA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CDE0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1B27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EE68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4A6D0E0B"/>
    <w:multiLevelType w:val="hybridMultilevel"/>
    <w:tmpl w:val="D354C196"/>
    <w:lvl w:ilvl="0" w:tplc="383E01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51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660A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B2B3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AD7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DC2B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D0F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028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8C6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456046"/>
    <w:multiLevelType w:val="hybridMultilevel"/>
    <w:tmpl w:val="695A14C6"/>
    <w:lvl w:ilvl="0" w:tplc="31CA9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87C4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1F85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262B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BDA0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1842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7460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ACE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7DE3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>
    <w:nsid w:val="7B912E46"/>
    <w:multiLevelType w:val="hybridMultilevel"/>
    <w:tmpl w:val="DEF0385C"/>
    <w:lvl w:ilvl="0" w:tplc="6F36C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C101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A54E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A2C3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5963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C9E6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6542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17CA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87EB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785"/>
    <w:rsid w:val="00031785"/>
    <w:rsid w:val="0034717D"/>
    <w:rsid w:val="003A4D21"/>
    <w:rsid w:val="005E4C99"/>
    <w:rsid w:val="007E4D32"/>
    <w:rsid w:val="009F4BD8"/>
    <w:rsid w:val="00AB214A"/>
    <w:rsid w:val="00B01D72"/>
    <w:rsid w:val="00D2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C99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B21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1785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cs-CZ"/>
    </w:rPr>
  </w:style>
  <w:style w:type="paragraph" w:customStyle="1" w:styleId="Default">
    <w:name w:val="Default"/>
    <w:rsid w:val="000317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3178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317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78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AB21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98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9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75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36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38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37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66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30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0995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6989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4439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5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13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771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7659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6176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41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59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0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09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88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1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25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108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Verb%C3%A1ln%C3%AD_komunikace" TargetMode="External"/><Relationship Id="rId5" Type="http://schemas.openxmlformats.org/officeDocument/2006/relationships/hyperlink" Target="http://cs.wikipedia.org/wiki/Neverb%C3%A1ln%C3%AD_komunika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728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4</cp:revision>
  <dcterms:created xsi:type="dcterms:W3CDTF">2012-06-09T15:58:00Z</dcterms:created>
  <dcterms:modified xsi:type="dcterms:W3CDTF">2013-10-13T17:56:00Z</dcterms:modified>
</cp:coreProperties>
</file>